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85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039702" cy="557783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9702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79"/>
        <w:rPr>
          <w:rFonts w:ascii="Times New Roman"/>
        </w:rPr>
      </w:pPr>
    </w:p>
    <w:p>
      <w:pPr>
        <w:pStyle w:val="Heading1"/>
        <w:spacing w:before="1"/>
        <w:ind w:left="336" w:firstLine="0"/>
        <w:jc w:val="center"/>
      </w:pPr>
      <w:r>
        <w:rPr/>
        <w:t>Over40</w:t>
      </w:r>
      <w:r>
        <w:rPr>
          <w:spacing w:val="-1"/>
        </w:rPr>
        <w:t> </w:t>
      </w:r>
      <w:r>
        <w:rPr/>
        <w:t>Comp</w:t>
      </w:r>
      <w:r>
        <w:rPr>
          <w:spacing w:val="4"/>
        </w:rPr>
        <w:t> </w:t>
      </w:r>
      <w:r>
        <w:rPr/>
        <w:t>Time</w:t>
      </w:r>
      <w:r>
        <w:rPr>
          <w:spacing w:val="-13"/>
        </w:rPr>
        <w:t> </w:t>
      </w:r>
      <w:r>
        <w:rPr/>
        <w:t>II</w:t>
      </w:r>
      <w:r>
        <w:rPr>
          <w:spacing w:val="-11"/>
        </w:rPr>
        <w:t> </w:t>
      </w:r>
      <w:r>
        <w:rPr/>
        <w:t>Pilot</w:t>
      </w:r>
      <w:r>
        <w:rPr>
          <w:spacing w:val="6"/>
        </w:rPr>
        <w:t> </w:t>
      </w:r>
      <w:r>
        <w:rPr/>
        <w:t>Program</w:t>
      </w:r>
      <w:r>
        <w:rPr>
          <w:spacing w:val="1"/>
        </w:rPr>
        <w:t> </w:t>
      </w:r>
      <w:r>
        <w:rPr>
          <w:spacing w:val="-2"/>
        </w:rPr>
        <w:t>Description</w:t>
      </w:r>
    </w:p>
    <w:p>
      <w:pPr>
        <w:pStyle w:val="BodyText"/>
        <w:rPr>
          <w:b/>
        </w:rPr>
      </w:pPr>
    </w:p>
    <w:p>
      <w:pPr>
        <w:pStyle w:val="BodyText"/>
        <w:spacing w:before="3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896" w:val="left" w:leader="none"/>
        </w:tabs>
        <w:spacing w:line="240" w:lineRule="auto" w:before="1" w:after="0"/>
        <w:ind w:left="896" w:right="0" w:hanging="544"/>
        <w:jc w:val="left"/>
        <w:rPr>
          <w:b/>
          <w:sz w:val="24"/>
        </w:rPr>
      </w:pPr>
      <w:r>
        <w:rPr>
          <w:b/>
          <w:sz w:val="24"/>
        </w:rPr>
        <w:t>Program</w:t>
      </w:r>
      <w:r>
        <w:rPr>
          <w:b/>
          <w:spacing w:val="-2"/>
          <w:sz w:val="24"/>
        </w:rPr>
        <w:t> Overview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line="237" w:lineRule="auto"/>
        <w:ind w:left="351" w:right="174"/>
      </w:pPr>
      <w:r>
        <w:rPr/>
        <w:t>The Over40</w:t>
      </w:r>
      <w:r>
        <w:rPr>
          <w:spacing w:val="-12"/>
        </w:rPr>
        <w:t> </w:t>
      </w:r>
      <w:r>
        <w:rPr/>
        <w:t>Comp Time</w:t>
      </w:r>
      <w:r>
        <w:rPr>
          <w:spacing w:val="-11"/>
        </w:rPr>
        <w:t> </w:t>
      </w:r>
      <w:r>
        <w:rPr/>
        <w:t>II Pilot Program (Over40</w:t>
      </w:r>
      <w:r>
        <w:rPr>
          <w:spacing w:val="-12"/>
        </w:rPr>
        <w:t> </w:t>
      </w:r>
      <w:r>
        <w:rPr/>
        <w:t>II)</w:t>
      </w:r>
      <w:r>
        <w:rPr>
          <w:spacing w:val="-6"/>
        </w:rPr>
        <w:t> </w:t>
      </w:r>
      <w:r>
        <w:rPr/>
        <w:t>that began under the 2007-2011</w:t>
      </w:r>
      <w:r>
        <w:rPr>
          <w:spacing w:val="35"/>
        </w:rPr>
        <w:t> </w:t>
      </w:r>
      <w:r>
        <w:rPr/>
        <w:t>agreements with CSEA</w:t>
      </w:r>
      <w:r>
        <w:rPr>
          <w:spacing w:val="-11"/>
        </w:rPr>
        <w:t> </w:t>
      </w:r>
      <w:r>
        <w:rPr/>
        <w:t>and</w:t>
      </w:r>
      <w:r>
        <w:rPr>
          <w:spacing w:val="-2"/>
        </w:rPr>
        <w:t> </w:t>
      </w:r>
      <w:r>
        <w:rPr/>
        <w:t>PEF has</w:t>
      </w:r>
      <w:r>
        <w:rPr>
          <w:spacing w:val="-4"/>
        </w:rPr>
        <w:t> </w:t>
      </w:r>
      <w:r>
        <w:rPr/>
        <w:t>been</w:t>
      </w:r>
      <w:r>
        <w:rPr>
          <w:spacing w:val="-1"/>
        </w:rPr>
        <w:t> </w:t>
      </w:r>
      <w:r>
        <w:rPr/>
        <w:t>continued.</w:t>
      </w:r>
      <w:r>
        <w:rPr>
          <w:spacing w:val="28"/>
        </w:rPr>
        <w:t> </w:t>
      </w:r>
      <w:r>
        <w:rPr/>
        <w:t>Under this</w:t>
      </w:r>
      <w:r>
        <w:rPr>
          <w:spacing w:val="-4"/>
        </w:rPr>
        <w:t> </w:t>
      </w:r>
      <w:r>
        <w:rPr/>
        <w:t>pilot program, State</w:t>
      </w:r>
      <w:r>
        <w:rPr>
          <w:spacing w:val="-2"/>
        </w:rPr>
        <w:t> </w:t>
      </w:r>
      <w:r>
        <w:rPr/>
        <w:t>employees represented</w:t>
      </w:r>
      <w:r>
        <w:rPr>
          <w:spacing w:val="27"/>
        </w:rPr>
        <w:t> </w:t>
      </w:r>
      <w:r>
        <w:rPr/>
        <w:t>by</w:t>
      </w:r>
      <w:r>
        <w:rPr>
          <w:spacing w:val="-4"/>
        </w:rPr>
        <w:t> </w:t>
      </w:r>
      <w:r>
        <w:rPr/>
        <w:t>CSEA, PEF, or</w:t>
      </w:r>
      <w:r>
        <w:rPr>
          <w:spacing w:val="-6"/>
        </w:rPr>
        <w:t> </w:t>
      </w:r>
      <w:r>
        <w:rPr/>
        <w:t>DC-37 may opt</w:t>
      </w:r>
      <w:r>
        <w:rPr>
          <w:spacing w:val="-9"/>
        </w:rPr>
        <w:t> </w:t>
      </w:r>
      <w:r>
        <w:rPr/>
        <w:t>to earn compensatory time at</w:t>
      </w:r>
      <w:r>
        <w:rPr>
          <w:spacing w:val="-9"/>
        </w:rPr>
        <w:t> </w:t>
      </w:r>
      <w:r>
        <w:rPr/>
        <w:t>the time and one-half</w:t>
      </w:r>
      <w:r>
        <w:rPr>
          <w:spacing w:val="37"/>
        </w:rPr>
        <w:t> </w:t>
      </w:r>
      <w:r>
        <w:rPr/>
        <w:t>rate in</w:t>
      </w:r>
      <w:r>
        <w:rPr>
          <w:spacing w:val="-12"/>
        </w:rPr>
        <w:t> </w:t>
      </w:r>
      <w:r>
        <w:rPr/>
        <w:t>lieu of overtime</w:t>
      </w:r>
      <w:r>
        <w:rPr>
          <w:spacing w:val="-12"/>
        </w:rPr>
        <w:t> </w:t>
      </w:r>
      <w:r>
        <w:rPr/>
        <w:t>pay for</w:t>
      </w:r>
      <w:r>
        <w:rPr>
          <w:spacing w:val="-1"/>
        </w:rPr>
        <w:t> </w:t>
      </w:r>
      <w:r>
        <w:rPr/>
        <w:t>overtime</w:t>
      </w:r>
      <w:r>
        <w:rPr>
          <w:spacing w:val="-7"/>
        </w:rPr>
        <w:t> </w:t>
      </w:r>
      <w:r>
        <w:rPr/>
        <w:t>worked more</w:t>
      </w:r>
      <w:r>
        <w:rPr>
          <w:spacing w:val="-7"/>
        </w:rPr>
        <w:t> </w:t>
      </w:r>
      <w:r>
        <w:rPr/>
        <w:t>than 40</w:t>
      </w:r>
      <w:r>
        <w:rPr>
          <w:spacing w:val="-7"/>
        </w:rPr>
        <w:t> </w:t>
      </w:r>
      <w:r>
        <w:rPr/>
        <w:t>hours in a</w:t>
      </w:r>
      <w:r>
        <w:rPr>
          <w:spacing w:val="-7"/>
        </w:rPr>
        <w:t> </w:t>
      </w:r>
      <w:r>
        <w:rPr/>
        <w:t>workweek.</w:t>
      </w:r>
      <w:r>
        <w:rPr>
          <w:spacing w:val="-4"/>
        </w:rPr>
        <w:t> </w:t>
      </w:r>
      <w:r>
        <w:rPr/>
        <w:t>Up to 240 hours of Over40</w:t>
      </w:r>
      <w:r>
        <w:rPr>
          <w:spacing w:val="-7"/>
        </w:rPr>
        <w:t> </w:t>
      </w:r>
      <w:r>
        <w:rPr/>
        <w:t>II credits may be accumulated</w:t>
      </w:r>
      <w:r>
        <w:rPr>
          <w:spacing w:val="-2"/>
        </w:rPr>
        <w:t> </w:t>
      </w:r>
      <w:r>
        <w:rPr/>
        <w:t>under this</w:t>
      </w:r>
      <w:r>
        <w:rPr>
          <w:spacing w:val="-4"/>
        </w:rPr>
        <w:t> </w:t>
      </w:r>
      <w:r>
        <w:rPr/>
        <w:t>program. Over40</w:t>
      </w:r>
      <w:r>
        <w:rPr>
          <w:spacing w:val="-2"/>
        </w:rPr>
        <w:t> </w:t>
      </w:r>
      <w:r>
        <w:rPr/>
        <w:t>II</w:t>
      </w:r>
      <w:r>
        <w:rPr>
          <w:spacing w:val="-13"/>
        </w:rPr>
        <w:t> </w:t>
      </w:r>
      <w:r>
        <w:rPr/>
        <w:t>credits have</w:t>
      </w:r>
      <w:r>
        <w:rPr>
          <w:spacing w:val="-16"/>
        </w:rPr>
        <w:t> </w:t>
      </w:r>
      <w:r>
        <w:rPr/>
        <w:t>no</w:t>
      </w:r>
      <w:r>
        <w:rPr>
          <w:spacing w:val="-2"/>
        </w:rPr>
        <w:t> </w:t>
      </w:r>
      <w:r>
        <w:rPr/>
        <w:t>expiration date and</w:t>
      </w:r>
      <w:r>
        <w:rPr>
          <w:spacing w:val="-2"/>
        </w:rPr>
        <w:t> </w:t>
      </w:r>
      <w:r>
        <w:rPr/>
        <w:t>cannot be</w:t>
      </w:r>
      <w:r>
        <w:rPr>
          <w:spacing w:val="-2"/>
        </w:rPr>
        <w:t> </w:t>
      </w:r>
      <w:r>
        <w:rPr/>
        <w:t>charged</w:t>
      </w:r>
      <w:r>
        <w:rPr>
          <w:spacing w:val="-2"/>
        </w:rPr>
        <w:t> </w:t>
      </w:r>
      <w:r>
        <w:rPr/>
        <w:t>as</w:t>
      </w:r>
      <w:r>
        <w:rPr>
          <w:spacing w:val="-4"/>
        </w:rPr>
        <w:t> </w:t>
      </w:r>
      <w:r>
        <w:rPr/>
        <w:t>a leave accrual; however, up to</w:t>
      </w:r>
      <w:r>
        <w:rPr>
          <w:spacing w:val="-9"/>
        </w:rPr>
        <w:t> </w:t>
      </w:r>
      <w:r>
        <w:rPr/>
        <w:t>120 hours of accrued</w:t>
      </w:r>
      <w:r>
        <w:rPr>
          <w:spacing w:val="-9"/>
        </w:rPr>
        <w:t> </w:t>
      </w:r>
      <w:r>
        <w:rPr/>
        <w:t>Over40 II</w:t>
      </w:r>
      <w:r>
        <w:rPr>
          <w:spacing w:val="-6"/>
        </w:rPr>
        <w:t> </w:t>
      </w:r>
      <w:r>
        <w:rPr/>
        <w:t>credits may be</w:t>
      </w:r>
      <w:r>
        <w:rPr>
          <w:spacing w:val="-9"/>
        </w:rPr>
        <w:t> </w:t>
      </w:r>
      <w:r>
        <w:rPr/>
        <w:t>cashed out once a year during</w:t>
      </w:r>
      <w:r>
        <w:rPr>
          <w:spacing w:val="-3"/>
        </w:rPr>
        <w:t> </w:t>
      </w:r>
      <w:r>
        <w:rPr/>
        <w:t>the</w:t>
      </w:r>
      <w:r>
        <w:rPr>
          <w:spacing w:val="-11"/>
        </w:rPr>
        <w:t> </w:t>
      </w:r>
      <w:r>
        <w:rPr/>
        <w:t>pilot program.</w:t>
      </w:r>
      <w:r>
        <w:rPr>
          <w:spacing w:val="-8"/>
        </w:rPr>
        <w:t> </w:t>
      </w:r>
      <w:r>
        <w:rPr/>
        <w:t>This</w:t>
      </w:r>
      <w:r>
        <w:rPr>
          <w:spacing w:val="-12"/>
        </w:rPr>
        <w:t> </w:t>
      </w:r>
      <w:r>
        <w:rPr/>
        <w:t>program replaces any current</w:t>
      </w:r>
      <w:r>
        <w:rPr>
          <w:spacing w:val="-17"/>
        </w:rPr>
        <w:t> </w:t>
      </w:r>
      <w:r>
        <w:rPr/>
        <w:t>agency or</w:t>
      </w:r>
      <w:r>
        <w:rPr>
          <w:spacing w:val="-17"/>
        </w:rPr>
        <w:t> </w:t>
      </w:r>
      <w:r>
        <w:rPr/>
        <w:t>local-level policies,</w:t>
      </w:r>
      <w:r>
        <w:rPr>
          <w:spacing w:val="15"/>
        </w:rPr>
        <w:t> </w:t>
      </w:r>
      <w:r>
        <w:rPr/>
        <w:t>practices</w:t>
      </w:r>
      <w:r>
        <w:rPr>
          <w:spacing w:val="-12"/>
        </w:rPr>
        <w:t> </w:t>
      </w:r>
      <w:r>
        <w:rPr/>
        <w:t>and labor-management</w:t>
      </w:r>
      <w:r>
        <w:rPr>
          <w:spacing w:val="39"/>
        </w:rPr>
        <w:t> </w:t>
      </w:r>
      <w:r>
        <w:rPr/>
        <w:t>agreements regarding</w:t>
      </w:r>
      <w:r>
        <w:rPr>
          <w:spacing w:val="36"/>
        </w:rPr>
        <w:t> </w:t>
      </w:r>
      <w:r>
        <w:rPr/>
        <w:t>compensatory time for</w:t>
      </w:r>
      <w:r>
        <w:rPr>
          <w:spacing w:val="-5"/>
        </w:rPr>
        <w:t> </w:t>
      </w:r>
      <w:r>
        <w:rPr/>
        <w:t>hours more than 40 in a</w:t>
      </w:r>
      <w:r>
        <w:rPr>
          <w:spacing w:val="-11"/>
        </w:rPr>
        <w:t> </w:t>
      </w:r>
      <w:r>
        <w:rPr/>
        <w:t>workweek.</w:t>
      </w:r>
    </w:p>
    <w:p>
      <w:pPr>
        <w:pStyle w:val="BodyText"/>
        <w:spacing w:before="15"/>
      </w:pPr>
    </w:p>
    <w:p>
      <w:pPr>
        <w:pStyle w:val="BodyText"/>
        <w:spacing w:line="242" w:lineRule="auto"/>
        <w:ind w:left="351" w:right="57"/>
      </w:pPr>
      <w:r>
        <w:rPr/>
        <w:t>Over40</w:t>
      </w:r>
      <w:r>
        <w:rPr>
          <w:spacing w:val="-9"/>
        </w:rPr>
        <w:t> </w:t>
      </w:r>
      <w:r>
        <w:rPr/>
        <w:t>II is different</w:t>
      </w:r>
      <w:r>
        <w:rPr>
          <w:spacing w:val="-6"/>
        </w:rPr>
        <w:t> </w:t>
      </w:r>
      <w:r>
        <w:rPr/>
        <w:t>from overtime</w:t>
      </w:r>
      <w:r>
        <w:rPr>
          <w:spacing w:val="-9"/>
        </w:rPr>
        <w:t> </w:t>
      </w:r>
      <w:r>
        <w:rPr/>
        <w:t>compensatory time earned at the straight-time rate by certain overtime-eligible</w:t>
      </w:r>
      <w:r>
        <w:rPr>
          <w:spacing w:val="2"/>
        </w:rPr>
        <w:t> </w:t>
      </w:r>
      <w:r>
        <w:rPr/>
        <w:t>employees</w:t>
      </w:r>
      <w:r>
        <w:rPr>
          <w:spacing w:val="-2"/>
        </w:rPr>
        <w:t> </w:t>
      </w:r>
      <w:r>
        <w:rPr/>
        <w:t>in</w:t>
      </w:r>
      <w:r>
        <w:rPr>
          <w:spacing w:val="-11"/>
        </w:rPr>
        <w:t> </w:t>
      </w:r>
      <w:r>
        <w:rPr/>
        <w:t>37.5-hour-workweek-positions</w:t>
      </w:r>
      <w:r>
        <w:rPr>
          <w:spacing w:val="36"/>
        </w:rPr>
        <w:t> </w:t>
      </w:r>
      <w:r>
        <w:rPr/>
        <w:t>for</w:t>
      </w:r>
      <w:r>
        <w:rPr>
          <w:spacing w:val="-17"/>
        </w:rPr>
        <w:t> </w:t>
      </w:r>
      <w:r>
        <w:rPr/>
        <w:t>hours worked</w:t>
      </w:r>
      <w:r>
        <w:rPr>
          <w:spacing w:val="-17"/>
        </w:rPr>
        <w:t> </w:t>
      </w:r>
      <w:r>
        <w:rPr/>
        <w:t>between 37.5</w:t>
      </w:r>
      <w:r>
        <w:rPr>
          <w:spacing w:val="-11"/>
        </w:rPr>
        <w:t> </w:t>
      </w:r>
      <w:r>
        <w:rPr/>
        <w:t>and 40</w:t>
      </w:r>
      <w:r>
        <w:rPr>
          <w:spacing w:val="-17"/>
        </w:rPr>
        <w:t> </w:t>
      </w:r>
      <w:r>
        <w:rPr/>
        <w:t>in</w:t>
      </w:r>
      <w:r>
        <w:rPr>
          <w:spacing w:val="-11"/>
        </w:rPr>
        <w:t> </w:t>
      </w:r>
      <w:r>
        <w:rPr/>
        <w:t>a workweek.</w:t>
      </w:r>
      <w:hyperlink w:history="true" w:anchor="_bookmark0">
        <w:r>
          <w:rPr>
            <w:position w:val="6"/>
            <w:sz w:val="16"/>
          </w:rPr>
          <w:t>1</w:t>
        </w:r>
      </w:hyperlink>
      <w:r>
        <w:rPr>
          <w:spacing w:val="27"/>
          <w:position w:val="6"/>
          <w:sz w:val="16"/>
        </w:rPr>
        <w:t> </w:t>
      </w:r>
      <w:r>
        <w:rPr/>
        <w:t>In</w:t>
      </w:r>
      <w:r>
        <w:rPr>
          <w:spacing w:val="-9"/>
        </w:rPr>
        <w:t> </w:t>
      </w:r>
      <w:r>
        <w:rPr/>
        <w:t>addition,</w:t>
      </w:r>
      <w:r>
        <w:rPr>
          <w:spacing w:val="40"/>
        </w:rPr>
        <w:t> </w:t>
      </w:r>
      <w:r>
        <w:rPr/>
        <w:t>Over40 II</w:t>
      </w:r>
      <w:r>
        <w:rPr>
          <w:spacing w:val="-6"/>
        </w:rPr>
        <w:t> </w:t>
      </w:r>
      <w:r>
        <w:rPr/>
        <w:t>is a separate program from the</w:t>
      </w:r>
      <w:r>
        <w:rPr>
          <w:spacing w:val="-9"/>
        </w:rPr>
        <w:t> </w:t>
      </w:r>
      <w:r>
        <w:rPr/>
        <w:t>Over40 Comp</w:t>
      </w:r>
      <w:r>
        <w:rPr>
          <w:spacing w:val="-9"/>
        </w:rPr>
        <w:t> </w:t>
      </w:r>
      <w:r>
        <w:rPr/>
        <w:t>Time</w:t>
      </w:r>
      <w:r>
        <w:rPr>
          <w:spacing w:val="-7"/>
        </w:rPr>
        <w:t> </w:t>
      </w:r>
      <w:r>
        <w:rPr/>
        <w:t>I Pilot Program (Over40</w:t>
      </w:r>
      <w:r>
        <w:rPr>
          <w:spacing w:val="-14"/>
        </w:rPr>
        <w:t> </w:t>
      </w:r>
      <w:r>
        <w:rPr/>
        <w:t>I) available to CSEA-represented</w:t>
      </w:r>
      <w:r>
        <w:rPr>
          <w:spacing w:val="30"/>
        </w:rPr>
        <w:t> </w:t>
      </w:r>
      <w:r>
        <w:rPr/>
        <w:t>employees under the 2003-2007</w:t>
      </w:r>
      <w:r>
        <w:rPr>
          <w:spacing w:val="30"/>
        </w:rPr>
        <w:t> </w:t>
      </w:r>
      <w:r>
        <w:rPr/>
        <w:t>agreements.</w:t>
      </w:r>
    </w:p>
    <w:p>
      <w:pPr>
        <w:pStyle w:val="Heading1"/>
        <w:numPr>
          <w:ilvl w:val="0"/>
          <w:numId w:val="1"/>
        </w:numPr>
        <w:tabs>
          <w:tab w:pos="896" w:val="left" w:leader="none"/>
        </w:tabs>
        <w:spacing w:line="240" w:lineRule="auto" w:before="262" w:after="0"/>
        <w:ind w:left="896" w:right="0" w:hanging="544"/>
        <w:jc w:val="left"/>
      </w:pPr>
      <w:bookmarkStart w:name="B. Eligibility" w:id="1"/>
      <w:bookmarkEnd w:id="1"/>
      <w:r>
        <w:rPr>
          <w:b w:val="0"/>
        </w:rPr>
      </w:r>
      <w:r>
        <w:rPr>
          <w:spacing w:val="-2"/>
        </w:rPr>
        <w:t>Eligibility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line="237" w:lineRule="auto"/>
        <w:ind w:left="352" w:right="174"/>
      </w:pPr>
      <w:r>
        <w:rPr/>
        <w:t>To</w:t>
      </w:r>
      <w:r>
        <w:rPr>
          <w:spacing w:val="-12"/>
        </w:rPr>
        <w:t> </w:t>
      </w:r>
      <w:r>
        <w:rPr/>
        <w:t>be</w:t>
      </w:r>
      <w:r>
        <w:rPr>
          <w:spacing w:val="-8"/>
        </w:rPr>
        <w:t> </w:t>
      </w:r>
      <w:r>
        <w:rPr/>
        <w:t>eligible to</w:t>
      </w:r>
      <w:r>
        <w:rPr>
          <w:spacing w:val="-8"/>
        </w:rPr>
        <w:t> </w:t>
      </w:r>
      <w:r>
        <w:rPr/>
        <w:t>enroll in</w:t>
      </w:r>
      <w:r>
        <w:rPr>
          <w:spacing w:val="-8"/>
        </w:rPr>
        <w:t> </w:t>
      </w:r>
      <w:r>
        <w:rPr/>
        <w:t>Over40</w:t>
      </w:r>
      <w:r>
        <w:rPr>
          <w:spacing w:val="-17"/>
        </w:rPr>
        <w:t> </w:t>
      </w:r>
      <w:r>
        <w:rPr/>
        <w:t>II,</w:t>
      </w:r>
      <w:r>
        <w:rPr>
          <w:spacing w:val="-6"/>
        </w:rPr>
        <w:t> </w:t>
      </w:r>
      <w:r>
        <w:rPr/>
        <w:t>employees</w:t>
      </w:r>
      <w:r>
        <w:rPr>
          <w:spacing w:val="-10"/>
        </w:rPr>
        <w:t> </w:t>
      </w:r>
      <w:r>
        <w:rPr/>
        <w:t>must</w:t>
      </w:r>
      <w:r>
        <w:rPr>
          <w:spacing w:val="-6"/>
        </w:rPr>
        <w:t> </w:t>
      </w:r>
      <w:r>
        <w:rPr/>
        <w:t>be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an</w:t>
      </w:r>
      <w:r>
        <w:rPr>
          <w:spacing w:val="-8"/>
        </w:rPr>
        <w:t> </w:t>
      </w:r>
      <w:r>
        <w:rPr/>
        <w:t>overtime-eligible</w:t>
      </w:r>
      <w:r>
        <w:rPr>
          <w:spacing w:val="17"/>
        </w:rPr>
        <w:t> </w:t>
      </w:r>
      <w:r>
        <w:rPr/>
        <w:t>position</w:t>
      </w:r>
      <w:r>
        <w:rPr>
          <w:spacing w:val="17"/>
        </w:rPr>
        <w:t> </w:t>
      </w:r>
      <w:r>
        <w:rPr/>
        <w:t>allocated to salary grade 22 or</w:t>
      </w:r>
      <w:r>
        <w:rPr>
          <w:spacing w:val="-7"/>
        </w:rPr>
        <w:t> </w:t>
      </w:r>
      <w:r>
        <w:rPr/>
        <w:t>below and in</w:t>
      </w:r>
      <w:r>
        <w:rPr>
          <w:spacing w:val="-13"/>
        </w:rPr>
        <w:t> </w:t>
      </w:r>
      <w:r>
        <w:rPr/>
        <w:t>a bargaining</w:t>
      </w:r>
      <w:r>
        <w:rPr>
          <w:spacing w:val="32"/>
        </w:rPr>
        <w:t> </w:t>
      </w:r>
      <w:r>
        <w:rPr/>
        <w:t>unit represented</w:t>
      </w:r>
      <w:r>
        <w:rPr>
          <w:spacing w:val="32"/>
        </w:rPr>
        <w:t> </w:t>
      </w:r>
      <w:r>
        <w:rPr/>
        <w:t>by CSEA,</w:t>
      </w:r>
      <w:r>
        <w:rPr>
          <w:spacing w:val="-8"/>
        </w:rPr>
        <w:t> </w:t>
      </w:r>
      <w:r>
        <w:rPr/>
        <w:t>PEF,</w:t>
      </w:r>
      <w:r>
        <w:rPr>
          <w:spacing w:val="-10"/>
        </w:rPr>
        <w:t> </w:t>
      </w:r>
      <w:r>
        <w:rPr/>
        <w:t>or DC-37.</w:t>
      </w:r>
    </w:p>
    <w:p>
      <w:pPr>
        <w:pStyle w:val="Heading1"/>
        <w:numPr>
          <w:ilvl w:val="0"/>
          <w:numId w:val="1"/>
        </w:numPr>
        <w:tabs>
          <w:tab w:pos="896" w:val="left" w:leader="none"/>
        </w:tabs>
        <w:spacing w:line="240" w:lineRule="auto" w:before="267" w:after="0"/>
        <w:ind w:left="896" w:right="0" w:hanging="544"/>
        <w:jc w:val="left"/>
      </w:pPr>
      <w:bookmarkStart w:name="C. Enrollment" w:id="2"/>
      <w:bookmarkEnd w:id="2"/>
      <w:r>
        <w:rPr>
          <w:b w:val="0"/>
        </w:rPr>
      </w:r>
      <w:r>
        <w:rPr>
          <w:spacing w:val="-2"/>
        </w:rPr>
        <w:t>Enrollment</w:t>
      </w:r>
    </w:p>
    <w:p>
      <w:pPr>
        <w:pStyle w:val="BodyText"/>
        <w:spacing w:before="8"/>
        <w:rPr>
          <w:b/>
        </w:rPr>
      </w:pPr>
    </w:p>
    <w:p>
      <w:pPr>
        <w:pStyle w:val="BodyText"/>
        <w:ind w:left="351" w:right="174"/>
      </w:pPr>
      <w:r>
        <w:rPr/>
        <w:t>To</w:t>
      </w:r>
      <w:r>
        <w:rPr>
          <w:spacing w:val="-10"/>
        </w:rPr>
        <w:t> </w:t>
      </w:r>
      <w:r>
        <w:rPr/>
        <w:t>enroll in</w:t>
      </w:r>
      <w:r>
        <w:rPr>
          <w:spacing w:val="-17"/>
        </w:rPr>
        <w:t> </w:t>
      </w:r>
      <w:r>
        <w:rPr/>
        <w:t>the</w:t>
      </w:r>
      <w:r>
        <w:rPr>
          <w:spacing w:val="-4"/>
        </w:rPr>
        <w:t> </w:t>
      </w:r>
      <w:r>
        <w:rPr/>
        <w:t>2026-2027</w:t>
      </w:r>
      <w:r>
        <w:rPr>
          <w:spacing w:val="21"/>
        </w:rPr>
        <w:t> </w:t>
      </w:r>
      <w:r>
        <w:rPr/>
        <w:t>program year of</w:t>
      </w:r>
      <w:r>
        <w:rPr>
          <w:spacing w:val="-3"/>
        </w:rPr>
        <w:t> </w:t>
      </w:r>
      <w:r>
        <w:rPr/>
        <w:t>Over40</w:t>
      </w:r>
      <w:r>
        <w:rPr>
          <w:spacing w:val="-17"/>
        </w:rPr>
        <w:t> </w:t>
      </w:r>
      <w:r>
        <w:rPr/>
        <w:t>II,</w:t>
      </w:r>
      <w:r>
        <w:rPr>
          <w:spacing w:val="-16"/>
        </w:rPr>
        <w:t> </w:t>
      </w:r>
      <w:r>
        <w:rPr/>
        <w:t>employees must</w:t>
      </w:r>
      <w:r>
        <w:rPr>
          <w:spacing w:val="-3"/>
        </w:rPr>
        <w:t> </w:t>
      </w:r>
      <w:r>
        <w:rPr/>
        <w:t>complete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attached </w:t>
      </w:r>
      <w:r>
        <w:rPr>
          <w:i/>
        </w:rPr>
        <w:t>Over40</w:t>
      </w:r>
      <w:r>
        <w:rPr>
          <w:i/>
          <w:spacing w:val="-17"/>
        </w:rPr>
        <w:t> </w:t>
      </w:r>
      <w:r>
        <w:rPr>
          <w:i/>
        </w:rPr>
        <w:t>II</w:t>
      </w:r>
      <w:r>
        <w:rPr>
          <w:i/>
        </w:rPr>
        <w:t> Comp Time Pilot Program Enrollment</w:t>
      </w:r>
      <w:r>
        <w:rPr>
          <w:i/>
          <w:spacing w:val="33"/>
        </w:rPr>
        <w:t> </w:t>
      </w:r>
      <w:r>
        <w:rPr>
          <w:i/>
        </w:rPr>
        <w:t>Form</w:t>
      </w:r>
      <w:r>
        <w:rPr>
          <w:i/>
          <w:spacing w:val="-1"/>
        </w:rPr>
        <w:t> </w:t>
      </w:r>
      <w:r>
        <w:rPr/>
        <w:t>and submit it to their agency personnel</w:t>
      </w:r>
      <w:r>
        <w:rPr>
          <w:spacing w:val="31"/>
        </w:rPr>
        <w:t> </w:t>
      </w:r>
      <w:r>
        <w:rPr/>
        <w:t>or</w:t>
      </w:r>
      <w:r>
        <w:rPr>
          <w:spacing w:val="-8"/>
        </w:rPr>
        <w:t> </w:t>
      </w:r>
      <w:r>
        <w:rPr/>
        <w:t>payroll office</w:t>
      </w:r>
      <w:r>
        <w:rPr>
          <w:spacing w:val="-12"/>
        </w:rPr>
        <w:t> </w:t>
      </w:r>
      <w:r>
        <w:rPr>
          <w:i/>
        </w:rPr>
        <w:t>no</w:t>
      </w:r>
      <w:r>
        <w:rPr>
          <w:i/>
        </w:rPr>
        <w:t> later than close</w:t>
      </w:r>
      <w:r>
        <w:rPr>
          <w:i/>
          <w:spacing w:val="-17"/>
        </w:rPr>
        <w:t> </w:t>
      </w:r>
      <w:r>
        <w:rPr>
          <w:i/>
        </w:rPr>
        <w:t>of</w:t>
      </w:r>
      <w:r>
        <w:rPr>
          <w:i/>
          <w:spacing w:val="-1"/>
        </w:rPr>
        <w:t> </w:t>
      </w:r>
      <w:r>
        <w:rPr>
          <w:i/>
        </w:rPr>
        <w:t>business</w:t>
      </w:r>
      <w:r>
        <w:rPr>
          <w:i/>
          <w:spacing w:val="-6"/>
        </w:rPr>
        <w:t> </w:t>
      </w:r>
      <w:r>
        <w:rPr>
          <w:i/>
        </w:rPr>
        <w:t>June</w:t>
      </w:r>
      <w:r>
        <w:rPr>
          <w:i/>
          <w:spacing w:val="-3"/>
        </w:rPr>
        <w:t> </w:t>
      </w:r>
      <w:r>
        <w:rPr>
          <w:i/>
        </w:rPr>
        <w:t>1,</w:t>
      </w:r>
      <w:r>
        <w:rPr>
          <w:i/>
          <w:spacing w:val="-15"/>
        </w:rPr>
        <w:t> </w:t>
      </w:r>
      <w:r>
        <w:rPr>
          <w:i/>
        </w:rPr>
        <w:t>2026. </w:t>
      </w:r>
      <w:r>
        <w:rPr/>
        <w:t>Employees</w:t>
      </w:r>
      <w:r>
        <w:rPr>
          <w:spacing w:val="-6"/>
        </w:rPr>
        <w:t> </w:t>
      </w:r>
      <w:r>
        <w:rPr/>
        <w:t>who</w:t>
      </w:r>
      <w:r>
        <w:rPr>
          <w:spacing w:val="-4"/>
        </w:rPr>
        <w:t> </w:t>
      </w:r>
      <w:r>
        <w:rPr/>
        <w:t>enroll in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2026-2027</w:t>
      </w:r>
      <w:r>
        <w:rPr>
          <w:spacing w:val="24"/>
        </w:rPr>
        <w:t> </w:t>
      </w:r>
      <w:r>
        <w:rPr/>
        <w:t>program year</w:t>
      </w:r>
      <w:r>
        <w:rPr>
          <w:spacing w:val="-13"/>
        </w:rPr>
        <w:t> </w:t>
      </w:r>
      <w:r>
        <w:rPr/>
        <w:t>will</w:t>
      </w:r>
      <w:r>
        <w:rPr>
          <w:spacing w:val="-3"/>
        </w:rPr>
        <w:t> </w:t>
      </w:r>
      <w:r>
        <w:rPr/>
        <w:t>be eligible</w:t>
      </w:r>
      <w:r>
        <w:rPr>
          <w:spacing w:val="40"/>
        </w:rPr>
        <w:t> </w:t>
      </w:r>
      <w:r>
        <w:rPr/>
        <w:t>to receive</w:t>
      </w:r>
      <w:r>
        <w:rPr>
          <w:spacing w:val="-8"/>
        </w:rPr>
        <w:t> </w:t>
      </w:r>
      <w:r>
        <w:rPr/>
        <w:t>Over40</w:t>
      </w:r>
      <w:r>
        <w:rPr>
          <w:spacing w:val="-8"/>
        </w:rPr>
        <w:t> </w:t>
      </w:r>
      <w:r>
        <w:rPr/>
        <w:t>II credits for</w:t>
      </w:r>
      <w:r>
        <w:rPr>
          <w:spacing w:val="-2"/>
        </w:rPr>
        <w:t> </w:t>
      </w:r>
      <w:r>
        <w:rPr/>
        <w:t>overtime worked</w:t>
      </w:r>
      <w:r>
        <w:rPr>
          <w:spacing w:val="-8"/>
        </w:rPr>
        <w:t> </w:t>
      </w:r>
      <w:r>
        <w:rPr/>
        <w:t>beyond 40</w:t>
      </w:r>
      <w:r>
        <w:rPr>
          <w:spacing w:val="-8"/>
        </w:rPr>
        <w:t> </w:t>
      </w:r>
      <w:r>
        <w:rPr/>
        <w:t>hours in a</w:t>
      </w:r>
      <w:r>
        <w:rPr>
          <w:spacing w:val="-8"/>
        </w:rPr>
        <w:t> </w:t>
      </w:r>
      <w:r>
        <w:rPr/>
        <w:t>workweek for</w:t>
      </w:r>
      <w:r>
        <w:rPr>
          <w:spacing w:val="-2"/>
        </w:rPr>
        <w:t> </w:t>
      </w:r>
      <w:r>
        <w:rPr/>
        <w:t>26 pay periods beginning</w:t>
      </w:r>
      <w:r>
        <w:rPr>
          <w:spacing w:val="40"/>
        </w:rPr>
        <w:t> </w:t>
      </w:r>
      <w:r>
        <w:rPr/>
        <w:t>June</w:t>
      </w:r>
      <w:r>
        <w:rPr>
          <w:spacing w:val="-15"/>
        </w:rPr>
        <w:t> </w:t>
      </w:r>
      <w:r>
        <w:rPr/>
        <w:t>18, 2026, for</w:t>
      </w:r>
      <w:r>
        <w:rPr>
          <w:spacing w:val="-10"/>
        </w:rPr>
        <w:t> </w:t>
      </w:r>
      <w:r>
        <w:rPr/>
        <w:t>the</w:t>
      </w:r>
      <w:r>
        <w:rPr>
          <w:spacing w:val="-1"/>
        </w:rPr>
        <w:t> </w:t>
      </w:r>
      <w:r>
        <w:rPr/>
        <w:t>Administration</w:t>
      </w:r>
      <w:r>
        <w:rPr>
          <w:spacing w:val="27"/>
        </w:rPr>
        <w:t> </w:t>
      </w:r>
      <w:r>
        <w:rPr/>
        <w:t>Payroll, or June</w:t>
      </w:r>
      <w:r>
        <w:rPr>
          <w:spacing w:val="-15"/>
        </w:rPr>
        <w:t> </w:t>
      </w:r>
      <w:r>
        <w:rPr/>
        <w:t>25, 2026, for</w:t>
      </w:r>
      <w:r>
        <w:rPr>
          <w:spacing w:val="-10"/>
        </w:rPr>
        <w:t> </w:t>
      </w:r>
      <w:r>
        <w:rPr/>
        <w:t>the</w:t>
      </w:r>
      <w:r>
        <w:rPr>
          <w:spacing w:val="-1"/>
        </w:rPr>
        <w:t> </w:t>
      </w:r>
      <w:r>
        <w:rPr/>
        <w:t>Institution </w:t>
      </w:r>
      <w:r>
        <w:rPr>
          <w:spacing w:val="-2"/>
        </w:rPr>
        <w:t>Payroll.</w:t>
      </w:r>
    </w:p>
    <w:p>
      <w:pPr>
        <w:pStyle w:val="BodyText"/>
        <w:spacing w:before="4"/>
      </w:pPr>
    </w:p>
    <w:p>
      <w:pPr>
        <w:spacing w:line="240" w:lineRule="auto" w:before="0"/>
        <w:ind w:left="351" w:right="57" w:firstLine="0"/>
        <w:jc w:val="left"/>
        <w:rPr>
          <w:sz w:val="24"/>
        </w:rPr>
      </w:pPr>
      <w:r>
        <w:rPr>
          <w:sz w:val="24"/>
        </w:rPr>
        <w:t>Eligible</w:t>
      </w:r>
      <w:r>
        <w:rPr>
          <w:spacing w:val="26"/>
          <w:sz w:val="24"/>
        </w:rPr>
        <w:t> </w:t>
      </w:r>
      <w:r>
        <w:rPr>
          <w:sz w:val="24"/>
        </w:rPr>
        <w:t>employees</w:t>
      </w:r>
      <w:r>
        <w:rPr>
          <w:spacing w:val="-4"/>
          <w:sz w:val="24"/>
        </w:rPr>
        <w:t> </w:t>
      </w:r>
      <w:r>
        <w:rPr>
          <w:sz w:val="24"/>
        </w:rPr>
        <w:t>may</w:t>
      </w:r>
      <w:r>
        <w:rPr>
          <w:spacing w:val="-4"/>
          <w:sz w:val="24"/>
        </w:rPr>
        <w:t> </w:t>
      </w:r>
      <w:r>
        <w:rPr>
          <w:sz w:val="24"/>
        </w:rPr>
        <w:t>opt to</w:t>
      </w:r>
      <w:r>
        <w:rPr>
          <w:spacing w:val="-16"/>
          <w:sz w:val="24"/>
        </w:rPr>
        <w:t> </w:t>
      </w:r>
      <w:r>
        <w:rPr>
          <w:sz w:val="24"/>
        </w:rPr>
        <w:t>participate</w:t>
      </w:r>
      <w:r>
        <w:rPr>
          <w:spacing w:val="26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this</w:t>
      </w:r>
      <w:r>
        <w:rPr>
          <w:spacing w:val="-4"/>
          <w:sz w:val="24"/>
        </w:rPr>
        <w:t> </w:t>
      </w:r>
      <w:r>
        <w:rPr>
          <w:sz w:val="24"/>
        </w:rPr>
        <w:t>program for</w:t>
      </w:r>
      <w:r>
        <w:rPr>
          <w:spacing w:val="-11"/>
          <w:sz w:val="24"/>
        </w:rPr>
        <w:t> </w:t>
      </w:r>
      <w:r>
        <w:rPr>
          <w:sz w:val="24"/>
        </w:rPr>
        <w:t>one</w:t>
      </w:r>
      <w:r>
        <w:rPr>
          <w:spacing w:val="-2"/>
          <w:sz w:val="24"/>
        </w:rPr>
        <w:t> </w:t>
      </w:r>
      <w:r>
        <w:rPr>
          <w:sz w:val="24"/>
        </w:rPr>
        <w:t>or more</w:t>
      </w:r>
      <w:r>
        <w:rPr>
          <w:spacing w:val="-14"/>
          <w:sz w:val="24"/>
        </w:rPr>
        <w:t> </w:t>
      </w:r>
      <w:r>
        <w:rPr>
          <w:sz w:val="24"/>
        </w:rPr>
        <w:t>program years</w:t>
      </w:r>
      <w:r>
        <w:rPr>
          <w:spacing w:val="-4"/>
          <w:sz w:val="24"/>
        </w:rPr>
        <w:t> </w:t>
      </w:r>
      <w:r>
        <w:rPr>
          <w:sz w:val="24"/>
        </w:rPr>
        <w:t>during the</w:t>
      </w:r>
      <w:r>
        <w:rPr>
          <w:spacing w:val="-1"/>
          <w:sz w:val="24"/>
        </w:rPr>
        <w:t> </w:t>
      </w:r>
      <w:r>
        <w:rPr>
          <w:sz w:val="24"/>
        </w:rPr>
        <w:t>term of the pilot but need not participate in all program years. </w:t>
      </w:r>
      <w:r>
        <w:rPr>
          <w:b/>
          <w:sz w:val="24"/>
        </w:rPr>
        <w:t>Once employees</w:t>
      </w:r>
      <w:r>
        <w:rPr>
          <w:b/>
          <w:spacing w:val="31"/>
          <w:sz w:val="24"/>
        </w:rPr>
        <w:t> </w:t>
      </w:r>
      <w:r>
        <w:rPr>
          <w:b/>
          <w:sz w:val="24"/>
        </w:rPr>
        <w:t>enroll for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program year, they may not withdraw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and must participate for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the entire program year as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long as they continue to</w:t>
      </w:r>
      <w:r>
        <w:rPr>
          <w:b/>
          <w:spacing w:val="-17"/>
          <w:sz w:val="24"/>
        </w:rPr>
        <w:t> </w:t>
      </w:r>
      <w:r>
        <w:rPr>
          <w:b/>
          <w:sz w:val="24"/>
        </w:rPr>
        <w:t>be</w:t>
      </w:r>
      <w:r>
        <w:rPr>
          <w:b/>
          <w:spacing w:val="-17"/>
          <w:sz w:val="24"/>
        </w:rPr>
        <w:t> </w:t>
      </w:r>
      <w:r>
        <w:rPr>
          <w:b/>
          <w:sz w:val="24"/>
        </w:rPr>
        <w:t>employed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an</w:t>
      </w:r>
      <w:r>
        <w:rPr>
          <w:b/>
          <w:spacing w:val="-17"/>
          <w:sz w:val="24"/>
        </w:rPr>
        <w:t> </w:t>
      </w:r>
      <w:r>
        <w:rPr>
          <w:b/>
          <w:sz w:val="24"/>
        </w:rPr>
        <w:t>overtime-eligible</w:t>
      </w:r>
      <w:r>
        <w:rPr>
          <w:b/>
          <w:spacing w:val="26"/>
          <w:sz w:val="24"/>
        </w:rPr>
        <w:t> </w:t>
      </w:r>
      <w:r>
        <w:rPr>
          <w:b/>
          <w:sz w:val="24"/>
        </w:rPr>
        <w:t>position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17"/>
          <w:sz w:val="24"/>
        </w:rPr>
        <w:t> </w:t>
      </w:r>
      <w:r>
        <w:rPr>
          <w:b/>
          <w:sz w:val="24"/>
        </w:rPr>
        <w:t>participating bargaining unit.</w:t>
      </w:r>
      <w:r>
        <w:rPr>
          <w:b/>
          <w:spacing w:val="-8"/>
          <w:sz w:val="24"/>
        </w:rPr>
        <w:t> </w:t>
      </w:r>
      <w:r>
        <w:rPr>
          <w:sz w:val="24"/>
        </w:rPr>
        <w:t>Participation</w:t>
      </w:r>
      <w:r>
        <w:rPr>
          <w:spacing w:val="14"/>
          <w:sz w:val="24"/>
        </w:rPr>
        <w:t> </w:t>
      </w:r>
      <w:r>
        <w:rPr>
          <w:sz w:val="24"/>
        </w:rPr>
        <w:t>also continues if the employee moves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14"/>
          <w:sz w:val="24"/>
        </w:rPr>
        <w:t> </w:t>
      </w:r>
      <w:r>
        <w:rPr>
          <w:sz w:val="24"/>
        </w:rPr>
        <w:t>another agency and remains in</w:t>
      </w:r>
      <w:r>
        <w:rPr>
          <w:spacing w:val="-14"/>
          <w:sz w:val="24"/>
        </w:rPr>
        <w:t> </w:t>
      </w:r>
      <w:r>
        <w:rPr>
          <w:sz w:val="24"/>
        </w:rPr>
        <w:t>an overtime-eligible</w:t>
      </w:r>
      <w:r>
        <w:rPr>
          <w:spacing w:val="40"/>
          <w:sz w:val="24"/>
        </w:rPr>
        <w:t> </w:t>
      </w:r>
      <w:r>
        <w:rPr>
          <w:sz w:val="24"/>
        </w:rPr>
        <w:t>position</w:t>
      </w:r>
      <w:r>
        <w:rPr>
          <w:spacing w:val="31"/>
          <w:sz w:val="24"/>
        </w:rPr>
        <w:t> </w:t>
      </w:r>
      <w:r>
        <w:rPr>
          <w:sz w:val="24"/>
        </w:rPr>
        <w:t>in</w:t>
      </w:r>
      <w:r>
        <w:rPr>
          <w:spacing w:val="-14"/>
          <w:sz w:val="24"/>
        </w:rPr>
        <w:t> </w:t>
      </w:r>
      <w:r>
        <w:rPr>
          <w:sz w:val="24"/>
        </w:rPr>
        <w:t>a participating</w:t>
      </w:r>
      <w:r>
        <w:rPr>
          <w:spacing w:val="40"/>
          <w:sz w:val="24"/>
        </w:rPr>
        <w:t> </w:t>
      </w:r>
      <w:r>
        <w:rPr>
          <w:sz w:val="24"/>
        </w:rPr>
        <w:t>bargaining</w:t>
      </w:r>
      <w:r>
        <w:rPr>
          <w:spacing w:val="40"/>
          <w:sz w:val="24"/>
        </w:rPr>
        <w:t> </w:t>
      </w:r>
      <w:r>
        <w:rPr>
          <w:sz w:val="24"/>
        </w:rPr>
        <w:t>unit.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457200</wp:posOffset>
                </wp:positionH>
                <wp:positionV relativeFrom="paragraph">
                  <wp:posOffset>232720</wp:posOffset>
                </wp:positionV>
                <wp:extent cx="1828800" cy="1016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82880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1016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10160"/>
                              </a:lnTo>
                              <a:lnTo>
                                <a:pt x="1828800" y="1016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pt;margin-top:18.324413pt;width:144pt;height:.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61" w:lineRule="auto" w:before="110"/>
        <w:ind w:left="720" w:right="57" w:hanging="1"/>
        <w:jc w:val="left"/>
        <w:rPr>
          <w:sz w:val="17"/>
        </w:rPr>
      </w:pPr>
      <w:bookmarkStart w:name="_bookmark0" w:id="3"/>
      <w:bookmarkEnd w:id="3"/>
      <w:r>
        <w:rPr/>
      </w:r>
      <w:r>
        <w:rPr>
          <w:w w:val="105"/>
          <w:position w:val="6"/>
          <w:sz w:val="16"/>
        </w:rPr>
        <w:t>1</w:t>
      </w:r>
      <w:r>
        <w:rPr>
          <w:spacing w:val="40"/>
          <w:w w:val="105"/>
          <w:position w:val="6"/>
          <w:sz w:val="16"/>
        </w:rPr>
        <w:t> </w:t>
      </w:r>
      <w:r>
        <w:rPr>
          <w:w w:val="105"/>
          <w:sz w:val="17"/>
        </w:rPr>
        <w:t>Unlike the Over40 II program, overtime compensatory</w:t>
      </w:r>
      <w:r>
        <w:rPr>
          <w:spacing w:val="23"/>
          <w:w w:val="105"/>
          <w:sz w:val="17"/>
        </w:rPr>
        <w:t> </w:t>
      </w:r>
      <w:r>
        <w:rPr>
          <w:w w:val="105"/>
          <w:sz w:val="17"/>
        </w:rPr>
        <w:t>time for</w:t>
      </w:r>
      <w:r>
        <w:rPr>
          <w:spacing w:val="21"/>
          <w:w w:val="105"/>
          <w:sz w:val="17"/>
        </w:rPr>
        <w:t> </w:t>
      </w:r>
      <w:r>
        <w:rPr>
          <w:w w:val="105"/>
          <w:sz w:val="17"/>
        </w:rPr>
        <w:t>hours</w:t>
      </w:r>
      <w:r>
        <w:rPr>
          <w:spacing w:val="23"/>
          <w:w w:val="105"/>
          <w:sz w:val="17"/>
        </w:rPr>
        <w:t> </w:t>
      </w:r>
      <w:r>
        <w:rPr>
          <w:w w:val="105"/>
          <w:sz w:val="17"/>
        </w:rPr>
        <w:t>worked</w:t>
      </w:r>
      <w:r>
        <w:rPr>
          <w:spacing w:val="31"/>
          <w:w w:val="105"/>
          <w:sz w:val="17"/>
        </w:rPr>
        <w:t> </w:t>
      </w:r>
      <w:r>
        <w:rPr>
          <w:w w:val="105"/>
          <w:sz w:val="17"/>
        </w:rPr>
        <w:t>between</w:t>
      </w:r>
      <w:r>
        <w:rPr>
          <w:spacing w:val="31"/>
          <w:w w:val="105"/>
          <w:sz w:val="17"/>
        </w:rPr>
        <w:t> </w:t>
      </w:r>
      <w:r>
        <w:rPr>
          <w:w w:val="105"/>
          <w:sz w:val="17"/>
        </w:rPr>
        <w:t>37.5 and</w:t>
      </w:r>
      <w:r>
        <w:rPr>
          <w:spacing w:val="31"/>
          <w:w w:val="105"/>
          <w:sz w:val="17"/>
        </w:rPr>
        <w:t> </w:t>
      </w:r>
      <w:r>
        <w:rPr>
          <w:w w:val="105"/>
          <w:sz w:val="17"/>
        </w:rPr>
        <w:t>40 is</w:t>
      </w:r>
      <w:r>
        <w:rPr>
          <w:spacing w:val="23"/>
          <w:w w:val="105"/>
          <w:sz w:val="17"/>
        </w:rPr>
        <w:t> </w:t>
      </w:r>
      <w:r>
        <w:rPr>
          <w:w w:val="105"/>
          <w:sz w:val="17"/>
        </w:rPr>
        <w:t>available for</w:t>
      </w:r>
      <w:r>
        <w:rPr>
          <w:spacing w:val="21"/>
          <w:w w:val="105"/>
          <w:sz w:val="17"/>
        </w:rPr>
        <w:t> </w:t>
      </w:r>
      <w:r>
        <w:rPr>
          <w:w w:val="105"/>
          <w:sz w:val="17"/>
        </w:rPr>
        <w:t>use as</w:t>
      </w:r>
      <w:r>
        <w:rPr>
          <w:spacing w:val="23"/>
          <w:w w:val="105"/>
          <w:sz w:val="17"/>
        </w:rPr>
        <w:t> </w:t>
      </w:r>
      <w:r>
        <w:rPr>
          <w:w w:val="105"/>
          <w:sz w:val="17"/>
        </w:rPr>
        <w:t>a leave accrual, has</w:t>
      </w:r>
      <w:r>
        <w:rPr>
          <w:spacing w:val="-1"/>
          <w:w w:val="105"/>
          <w:sz w:val="17"/>
        </w:rPr>
        <w:t> </w:t>
      </w:r>
      <w:r>
        <w:rPr>
          <w:w w:val="105"/>
          <w:sz w:val="17"/>
        </w:rPr>
        <w:t>no annual cash out,</w:t>
      </w:r>
      <w:r>
        <w:rPr>
          <w:spacing w:val="-12"/>
          <w:w w:val="105"/>
          <w:sz w:val="17"/>
        </w:rPr>
        <w:t> </w:t>
      </w:r>
      <w:r>
        <w:rPr>
          <w:w w:val="105"/>
          <w:sz w:val="17"/>
        </w:rPr>
        <w:t>expires</w:t>
      </w:r>
      <w:r>
        <w:rPr>
          <w:spacing w:val="-1"/>
          <w:w w:val="105"/>
          <w:sz w:val="17"/>
        </w:rPr>
        <w:t> </w:t>
      </w:r>
      <w:r>
        <w:rPr>
          <w:w w:val="105"/>
          <w:sz w:val="17"/>
        </w:rPr>
        <w:t>at the end of</w:t>
      </w:r>
      <w:r>
        <w:rPr>
          <w:spacing w:val="-12"/>
          <w:w w:val="105"/>
          <w:sz w:val="17"/>
        </w:rPr>
        <w:t> </w:t>
      </w:r>
      <w:r>
        <w:rPr>
          <w:w w:val="105"/>
          <w:sz w:val="17"/>
        </w:rPr>
        <w:t>the fiscal year</w:t>
      </w:r>
      <w:r>
        <w:rPr>
          <w:spacing w:val="17"/>
          <w:w w:val="105"/>
          <w:sz w:val="17"/>
        </w:rPr>
        <w:t> </w:t>
      </w:r>
      <w:r>
        <w:rPr>
          <w:w w:val="105"/>
          <w:sz w:val="17"/>
        </w:rPr>
        <w:t>following the</w:t>
      </w:r>
      <w:r>
        <w:rPr>
          <w:spacing w:val="-13"/>
          <w:w w:val="105"/>
          <w:sz w:val="17"/>
        </w:rPr>
        <w:t> </w:t>
      </w:r>
      <w:r>
        <w:rPr>
          <w:w w:val="105"/>
          <w:sz w:val="17"/>
        </w:rPr>
        <w:t>fiscal year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in which it</w:t>
      </w:r>
      <w:r>
        <w:rPr>
          <w:spacing w:val="-12"/>
          <w:w w:val="105"/>
          <w:sz w:val="17"/>
        </w:rPr>
        <w:t> </w:t>
      </w:r>
      <w:r>
        <w:rPr>
          <w:w w:val="105"/>
          <w:sz w:val="17"/>
        </w:rPr>
        <w:t>was</w:t>
      </w:r>
      <w:r>
        <w:rPr>
          <w:spacing w:val="-1"/>
          <w:w w:val="105"/>
          <w:sz w:val="17"/>
        </w:rPr>
        <w:t> </w:t>
      </w:r>
      <w:r>
        <w:rPr>
          <w:w w:val="105"/>
          <w:sz w:val="17"/>
        </w:rPr>
        <w:t>earned,</w:t>
      </w:r>
      <w:r>
        <w:rPr>
          <w:spacing w:val="-12"/>
          <w:w w:val="105"/>
          <w:sz w:val="17"/>
        </w:rPr>
        <w:t> </w:t>
      </w:r>
      <w:r>
        <w:rPr>
          <w:w w:val="105"/>
          <w:sz w:val="17"/>
        </w:rPr>
        <w:t>and does</w:t>
      </w:r>
      <w:r>
        <w:rPr>
          <w:spacing w:val="-1"/>
          <w:w w:val="105"/>
          <w:sz w:val="17"/>
        </w:rPr>
        <w:t> </w:t>
      </w:r>
      <w:r>
        <w:rPr>
          <w:spacing w:val="9"/>
          <w:w w:val="105"/>
          <w:sz w:val="17"/>
        </w:rPr>
        <w:t>not</w:t>
      </w:r>
      <w:r>
        <w:rPr>
          <w:spacing w:val="-12"/>
          <w:w w:val="105"/>
          <w:sz w:val="17"/>
        </w:rPr>
        <w:t> </w:t>
      </w:r>
      <w:r>
        <w:rPr>
          <w:w w:val="105"/>
          <w:sz w:val="17"/>
        </w:rPr>
        <w:t>count toward</w:t>
      </w:r>
      <w:r>
        <w:rPr>
          <w:spacing w:val="34"/>
          <w:w w:val="105"/>
          <w:sz w:val="17"/>
        </w:rPr>
        <w:t> </w:t>
      </w:r>
      <w:r>
        <w:rPr>
          <w:w w:val="105"/>
          <w:sz w:val="17"/>
        </w:rPr>
        <w:t>the 240-hour</w:t>
      </w:r>
      <w:r>
        <w:rPr>
          <w:spacing w:val="23"/>
          <w:w w:val="105"/>
          <w:sz w:val="17"/>
        </w:rPr>
        <w:t> </w:t>
      </w:r>
      <w:r>
        <w:rPr>
          <w:w w:val="105"/>
          <w:sz w:val="17"/>
        </w:rPr>
        <w:t>Over40 II maximum. Overtime compensatory</w:t>
      </w:r>
      <w:r>
        <w:rPr>
          <w:spacing w:val="26"/>
          <w:w w:val="105"/>
          <w:sz w:val="17"/>
        </w:rPr>
        <w:t> </w:t>
      </w:r>
      <w:r>
        <w:rPr>
          <w:w w:val="105"/>
          <w:sz w:val="17"/>
        </w:rPr>
        <w:t>time must be recorded</w:t>
      </w:r>
      <w:r>
        <w:rPr>
          <w:spacing w:val="34"/>
          <w:w w:val="105"/>
          <w:sz w:val="17"/>
        </w:rPr>
        <w:t> </w:t>
      </w:r>
      <w:r>
        <w:rPr>
          <w:w w:val="105"/>
          <w:sz w:val="17"/>
        </w:rPr>
        <w:t>on</w:t>
      </w:r>
      <w:r>
        <w:rPr>
          <w:spacing w:val="34"/>
          <w:w w:val="105"/>
          <w:sz w:val="17"/>
        </w:rPr>
        <w:t> </w:t>
      </w:r>
      <w:r>
        <w:rPr>
          <w:w w:val="105"/>
          <w:sz w:val="17"/>
        </w:rPr>
        <w:t>employee time records</w:t>
      </w:r>
      <w:r>
        <w:rPr>
          <w:spacing w:val="26"/>
          <w:w w:val="105"/>
          <w:sz w:val="17"/>
        </w:rPr>
        <w:t> </w:t>
      </w:r>
      <w:r>
        <w:rPr>
          <w:w w:val="105"/>
          <w:sz w:val="17"/>
        </w:rPr>
        <w:t>as</w:t>
      </w:r>
      <w:r>
        <w:rPr>
          <w:spacing w:val="26"/>
          <w:w w:val="105"/>
          <w:sz w:val="17"/>
        </w:rPr>
        <w:t> </w:t>
      </w:r>
      <w:r>
        <w:rPr>
          <w:w w:val="105"/>
          <w:sz w:val="17"/>
        </w:rPr>
        <w:t>a sep</w:t>
      </w:r>
      <w:r>
        <w:rPr>
          <w:spacing w:val="-32"/>
          <w:w w:val="105"/>
          <w:sz w:val="17"/>
        </w:rPr>
        <w:t> </w:t>
      </w:r>
      <w:r>
        <w:rPr>
          <w:w w:val="105"/>
          <w:sz w:val="17"/>
        </w:rPr>
        <w:t>arate leave category.</w:t>
      </w:r>
    </w:p>
    <w:p>
      <w:pPr>
        <w:spacing w:after="0" w:line="261" w:lineRule="auto"/>
        <w:jc w:val="left"/>
        <w:rPr>
          <w:sz w:val="17"/>
        </w:rPr>
        <w:sectPr>
          <w:type w:val="continuous"/>
          <w:pgSz w:w="12240" w:h="15840"/>
          <w:pgMar w:top="860" w:bottom="280" w:left="0" w:right="720"/>
        </w:sectPr>
      </w:pPr>
    </w:p>
    <w:p>
      <w:pPr>
        <w:pStyle w:val="Heading1"/>
        <w:numPr>
          <w:ilvl w:val="0"/>
          <w:numId w:val="1"/>
        </w:numPr>
        <w:tabs>
          <w:tab w:pos="718" w:val="left" w:leader="none"/>
        </w:tabs>
        <w:spacing w:line="240" w:lineRule="auto" w:before="79" w:after="0"/>
        <w:ind w:left="718" w:right="0" w:hanging="366"/>
        <w:jc w:val="left"/>
      </w:pPr>
      <w:r>
        <w:rPr/>
        <w:t>Earning</w:t>
      </w:r>
      <w:r>
        <w:rPr>
          <w:spacing w:val="2"/>
        </w:rPr>
        <w:t> </w:t>
      </w:r>
      <w:r>
        <w:rPr/>
        <w:t>Over40 Comp</w:t>
      </w:r>
      <w:r>
        <w:rPr>
          <w:spacing w:val="2"/>
        </w:rPr>
        <w:t> </w:t>
      </w:r>
      <w:r>
        <w:rPr/>
        <w:t>Time</w:t>
      </w:r>
      <w:r>
        <w:rPr>
          <w:spacing w:val="-14"/>
        </w:rPr>
        <w:t> </w:t>
      </w:r>
      <w:r>
        <w:rPr>
          <w:spacing w:val="-5"/>
        </w:rPr>
        <w:t>II</w:t>
      </w:r>
    </w:p>
    <w:p>
      <w:pPr>
        <w:pStyle w:val="BodyText"/>
        <w:spacing w:line="242" w:lineRule="auto" w:before="267"/>
        <w:ind w:left="352" w:right="57"/>
      </w:pPr>
      <w:r>
        <w:rPr/>
        <w:t>Under this program, eligible</w:t>
      </w:r>
      <w:r>
        <w:rPr>
          <w:spacing w:val="33"/>
        </w:rPr>
        <w:t> </w:t>
      </w:r>
      <w:r>
        <w:rPr/>
        <w:t>employees will earn Over40 II</w:t>
      </w:r>
      <w:r>
        <w:rPr>
          <w:spacing w:val="-9"/>
        </w:rPr>
        <w:t> </w:t>
      </w:r>
      <w:r>
        <w:rPr/>
        <w:t>credits at</w:t>
      </w:r>
      <w:r>
        <w:rPr>
          <w:spacing w:val="-9"/>
        </w:rPr>
        <w:t> </w:t>
      </w:r>
      <w:r>
        <w:rPr/>
        <w:t>the time and one-half rate for</w:t>
      </w:r>
      <w:r>
        <w:rPr>
          <w:spacing w:val="-7"/>
        </w:rPr>
        <w:t> </w:t>
      </w:r>
      <w:r>
        <w:rPr/>
        <w:t>all overtime hours worked more</w:t>
      </w:r>
      <w:r>
        <w:rPr>
          <w:spacing w:val="-9"/>
        </w:rPr>
        <w:t> </w:t>
      </w:r>
      <w:r>
        <w:rPr/>
        <w:t>than 40</w:t>
      </w:r>
      <w:r>
        <w:rPr>
          <w:spacing w:val="-9"/>
        </w:rPr>
        <w:t> </w:t>
      </w:r>
      <w:r>
        <w:rPr/>
        <w:t>hours in a</w:t>
      </w:r>
      <w:r>
        <w:rPr>
          <w:spacing w:val="-9"/>
        </w:rPr>
        <w:t> </w:t>
      </w:r>
      <w:r>
        <w:rPr/>
        <w:t>workweek until they reach</w:t>
      </w:r>
      <w:r>
        <w:rPr>
          <w:spacing w:val="-9"/>
        </w:rPr>
        <w:t> </w:t>
      </w:r>
      <w:r>
        <w:rPr/>
        <w:t>the 240-hour</w:t>
      </w:r>
      <w:r>
        <w:rPr>
          <w:spacing w:val="30"/>
        </w:rPr>
        <w:t> </w:t>
      </w:r>
      <w:r>
        <w:rPr/>
        <w:t>maximum. Employees who reach the 240-hour</w:t>
      </w:r>
      <w:r>
        <w:rPr>
          <w:spacing w:val="25"/>
        </w:rPr>
        <w:t> </w:t>
      </w:r>
      <w:r>
        <w:rPr/>
        <w:t>maximum for</w:t>
      </w:r>
      <w:r>
        <w:rPr>
          <w:spacing w:val="-6"/>
        </w:rPr>
        <w:t> </w:t>
      </w:r>
      <w:r>
        <w:rPr/>
        <w:t>Over40</w:t>
      </w:r>
      <w:r>
        <w:rPr>
          <w:spacing w:val="-12"/>
        </w:rPr>
        <w:t> </w:t>
      </w:r>
      <w:r>
        <w:rPr/>
        <w:t>II</w:t>
      </w:r>
      <w:r>
        <w:rPr>
          <w:spacing w:val="-9"/>
        </w:rPr>
        <w:t> </w:t>
      </w:r>
      <w:r>
        <w:rPr/>
        <w:t>are prohibited</w:t>
      </w:r>
      <w:r>
        <w:rPr>
          <w:spacing w:val="34"/>
        </w:rPr>
        <w:t> </w:t>
      </w:r>
      <w:r>
        <w:rPr/>
        <w:t>from earning any additional Over40</w:t>
      </w:r>
      <w:r>
        <w:rPr>
          <w:spacing w:val="-17"/>
        </w:rPr>
        <w:t> </w:t>
      </w:r>
      <w:r>
        <w:rPr/>
        <w:t>II</w:t>
      </w:r>
      <w:r>
        <w:rPr>
          <w:spacing w:val="-12"/>
        </w:rPr>
        <w:t> </w:t>
      </w:r>
      <w:r>
        <w:rPr/>
        <w:t>credits</w:t>
      </w:r>
      <w:r>
        <w:rPr>
          <w:spacing w:val="-9"/>
        </w:rPr>
        <w:t> </w:t>
      </w:r>
      <w:r>
        <w:rPr/>
        <w:t>until that</w:t>
      </w:r>
      <w:r>
        <w:rPr>
          <w:spacing w:val="-5"/>
        </w:rPr>
        <w:t> </w:t>
      </w:r>
      <w:r>
        <w:rPr/>
        <w:t>balance is</w:t>
      </w:r>
      <w:r>
        <w:rPr>
          <w:spacing w:val="-9"/>
        </w:rPr>
        <w:t> </w:t>
      </w:r>
      <w:r>
        <w:rPr/>
        <w:t>reduced</w:t>
      </w:r>
      <w:r>
        <w:rPr>
          <w:spacing w:val="-7"/>
        </w:rPr>
        <w:t> </w:t>
      </w:r>
      <w:r>
        <w:rPr/>
        <w:t>below</w:t>
      </w:r>
      <w:r>
        <w:rPr>
          <w:spacing w:val="13"/>
        </w:rPr>
        <w:t> </w:t>
      </w:r>
      <w:r>
        <w:rPr/>
        <w:t>the</w:t>
      </w:r>
      <w:r>
        <w:rPr>
          <w:spacing w:val="-7"/>
        </w:rPr>
        <w:t> </w:t>
      </w:r>
      <w:r>
        <w:rPr/>
        <w:t>240-hour maximum,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those employees must be paid at the overtime rate for</w:t>
      </w:r>
      <w:r>
        <w:rPr>
          <w:spacing w:val="-9"/>
        </w:rPr>
        <w:t> </w:t>
      </w:r>
      <w:r>
        <w:rPr/>
        <w:t>any</w:t>
      </w:r>
      <w:r>
        <w:rPr>
          <w:spacing w:val="-2"/>
        </w:rPr>
        <w:t> </w:t>
      </w:r>
      <w:r>
        <w:rPr/>
        <w:t>additional</w:t>
      </w:r>
      <w:r>
        <w:rPr>
          <w:spacing w:val="29"/>
        </w:rPr>
        <w:t> </w:t>
      </w:r>
      <w:r>
        <w:rPr/>
        <w:t>overtime worked</w:t>
      </w:r>
      <w:r>
        <w:rPr>
          <w:spacing w:val="-15"/>
        </w:rPr>
        <w:t> </w:t>
      </w:r>
      <w:r>
        <w:rPr/>
        <w:t>until their balance is</w:t>
      </w:r>
      <w:r>
        <w:rPr>
          <w:spacing w:val="-2"/>
        </w:rPr>
        <w:t> </w:t>
      </w:r>
      <w:r>
        <w:rPr/>
        <w:t>reduced below 240 </w:t>
      </w:r>
      <w:r>
        <w:rPr>
          <w:spacing w:val="-2"/>
        </w:rPr>
        <w:t>hours.</w:t>
      </w:r>
    </w:p>
    <w:p>
      <w:pPr>
        <w:pStyle w:val="BodyText"/>
        <w:spacing w:line="237" w:lineRule="auto" w:before="266"/>
        <w:ind w:left="352" w:right="174"/>
      </w:pPr>
      <w:r>
        <w:rPr/>
        <w:t>Participating</w:t>
      </w:r>
      <w:r>
        <w:rPr>
          <w:spacing w:val="20"/>
        </w:rPr>
        <w:t> </w:t>
      </w:r>
      <w:r>
        <w:rPr/>
        <w:t>firefighters</w:t>
      </w:r>
      <w:r>
        <w:rPr>
          <w:spacing w:val="-6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Division</w:t>
      </w:r>
      <w:r>
        <w:rPr>
          <w:spacing w:val="-5"/>
        </w:rPr>
        <w:t> </w:t>
      </w:r>
      <w:r>
        <w:rPr/>
        <w:t>of</w:t>
      </w:r>
      <w:r>
        <w:rPr>
          <w:spacing w:val="-2"/>
        </w:rPr>
        <w:t> </w:t>
      </w:r>
      <w:r>
        <w:rPr/>
        <w:t>Military and</w:t>
      </w:r>
      <w:r>
        <w:rPr>
          <w:spacing w:val="-5"/>
        </w:rPr>
        <w:t> </w:t>
      </w:r>
      <w:r>
        <w:rPr/>
        <w:t>Naval</w:t>
      </w:r>
      <w:r>
        <w:rPr>
          <w:spacing w:val="-4"/>
        </w:rPr>
        <w:t> </w:t>
      </w:r>
      <w:r>
        <w:rPr/>
        <w:t>Affairs</w:t>
      </w:r>
      <w:r>
        <w:rPr>
          <w:spacing w:val="-17"/>
        </w:rPr>
        <w:t> </w:t>
      </w:r>
      <w:r>
        <w:rPr/>
        <w:t>will</w:t>
      </w:r>
      <w:r>
        <w:rPr>
          <w:spacing w:val="-17"/>
        </w:rPr>
        <w:t> </w:t>
      </w:r>
      <w:r>
        <w:rPr/>
        <w:t>earn</w:t>
      </w:r>
      <w:r>
        <w:rPr>
          <w:spacing w:val="-4"/>
        </w:rPr>
        <w:t> </w:t>
      </w:r>
      <w:r>
        <w:rPr/>
        <w:t>Over40</w:t>
      </w:r>
      <w:r>
        <w:rPr>
          <w:spacing w:val="-5"/>
        </w:rPr>
        <w:t> </w:t>
      </w:r>
      <w:r>
        <w:rPr/>
        <w:t>II</w:t>
      </w:r>
      <w:r>
        <w:rPr>
          <w:spacing w:val="-16"/>
        </w:rPr>
        <w:t> </w:t>
      </w:r>
      <w:r>
        <w:rPr/>
        <w:t>credits when</w:t>
      </w:r>
      <w:r>
        <w:rPr>
          <w:spacing w:val="-5"/>
        </w:rPr>
        <w:t> </w:t>
      </w:r>
      <w:r>
        <w:rPr/>
        <w:t>they have worked</w:t>
      </w:r>
      <w:r>
        <w:rPr>
          <w:spacing w:val="-6"/>
        </w:rPr>
        <w:t> </w:t>
      </w:r>
      <w:r>
        <w:rPr/>
        <w:t>more than 106 hours in a</w:t>
      </w:r>
      <w:r>
        <w:rPr>
          <w:spacing w:val="-7"/>
        </w:rPr>
        <w:t> </w:t>
      </w:r>
      <w:r>
        <w:rPr/>
        <w:t>biweekly pay period.</w:t>
      </w:r>
    </w:p>
    <w:p>
      <w:pPr>
        <w:pStyle w:val="BodyText"/>
        <w:spacing w:before="7"/>
      </w:pPr>
    </w:p>
    <w:p>
      <w:pPr>
        <w:pStyle w:val="Heading1"/>
        <w:numPr>
          <w:ilvl w:val="0"/>
          <w:numId w:val="1"/>
        </w:numPr>
        <w:tabs>
          <w:tab w:pos="895" w:val="left" w:leader="none"/>
        </w:tabs>
        <w:spacing w:line="240" w:lineRule="auto" w:before="0" w:after="0"/>
        <w:ind w:left="895" w:right="0" w:hanging="544"/>
        <w:jc w:val="left"/>
      </w:pPr>
      <w:bookmarkStart w:name="E. Prohibition on Use of Over40 Comp Tim" w:id="4"/>
      <w:bookmarkEnd w:id="4"/>
      <w:r>
        <w:rPr>
          <w:b w:val="0"/>
        </w:rPr>
      </w:r>
      <w:r>
        <w:rPr/>
        <w:t>Prohibition on</w:t>
      </w:r>
      <w:r>
        <w:rPr>
          <w:spacing w:val="3"/>
        </w:rPr>
        <w:t> </w:t>
      </w:r>
      <w:r>
        <w:rPr/>
        <w:t>Use</w:t>
      </w:r>
      <w:r>
        <w:rPr>
          <w:spacing w:val="-15"/>
        </w:rPr>
        <w:t> </w:t>
      </w:r>
      <w:r>
        <w:rPr/>
        <w:t>of</w:t>
      </w:r>
      <w:r>
        <w:rPr>
          <w:spacing w:val="6"/>
        </w:rPr>
        <w:t> </w:t>
      </w:r>
      <w:r>
        <w:rPr/>
        <w:t>Over40 Comp</w:t>
      </w:r>
      <w:r>
        <w:rPr>
          <w:spacing w:val="2"/>
        </w:rPr>
        <w:t> </w:t>
      </w:r>
      <w:r>
        <w:rPr/>
        <w:t>Time</w:t>
      </w:r>
      <w:r>
        <w:rPr>
          <w:spacing w:val="-14"/>
        </w:rPr>
        <w:t> </w:t>
      </w:r>
      <w:r>
        <w:rPr/>
        <w:t>II</w:t>
      </w:r>
      <w:r>
        <w:rPr>
          <w:spacing w:val="-12"/>
        </w:rPr>
        <w:t> </w:t>
      </w:r>
      <w:r>
        <w:rPr/>
        <w:t>Credits as a</w:t>
      </w:r>
      <w:r>
        <w:rPr>
          <w:spacing w:val="-15"/>
        </w:rPr>
        <w:t> </w:t>
      </w:r>
      <w:r>
        <w:rPr/>
        <w:t>Leave</w:t>
      </w:r>
      <w:r>
        <w:rPr>
          <w:spacing w:val="15"/>
        </w:rPr>
        <w:t> </w:t>
      </w:r>
      <w:r>
        <w:rPr>
          <w:spacing w:val="-2"/>
        </w:rPr>
        <w:t>Accrual</w:t>
      </w:r>
    </w:p>
    <w:p>
      <w:pPr>
        <w:pStyle w:val="BodyText"/>
        <w:spacing w:line="242" w:lineRule="auto" w:before="268"/>
        <w:ind w:left="351" w:right="174"/>
      </w:pPr>
      <w:r>
        <w:rPr/>
        <w:t>Over40</w:t>
      </w:r>
      <w:r>
        <w:rPr>
          <w:spacing w:val="-10"/>
        </w:rPr>
        <w:t> </w:t>
      </w:r>
      <w:r>
        <w:rPr/>
        <w:t>II credits cannot be charged as a</w:t>
      </w:r>
      <w:r>
        <w:rPr>
          <w:spacing w:val="-10"/>
        </w:rPr>
        <w:t> </w:t>
      </w:r>
      <w:r>
        <w:rPr/>
        <w:t>leave accrual, even when all other credits have been exhausted.</w:t>
      </w:r>
      <w:r>
        <w:rPr>
          <w:spacing w:val="38"/>
        </w:rPr>
        <w:t> </w:t>
      </w:r>
      <w:r>
        <w:rPr/>
        <w:t>Such</w:t>
      </w:r>
      <w:r>
        <w:rPr>
          <w:spacing w:val="-11"/>
        </w:rPr>
        <w:t> </w:t>
      </w:r>
      <w:r>
        <w:rPr/>
        <w:t>credits cannot be charged to</w:t>
      </w:r>
      <w:r>
        <w:rPr>
          <w:spacing w:val="-11"/>
        </w:rPr>
        <w:t> </w:t>
      </w:r>
      <w:r>
        <w:rPr/>
        <w:t>cover</w:t>
      </w:r>
      <w:r>
        <w:rPr>
          <w:spacing w:val="-5"/>
        </w:rPr>
        <w:t> </w:t>
      </w:r>
      <w:r>
        <w:rPr/>
        <w:t>absences</w:t>
      </w:r>
      <w:r>
        <w:rPr>
          <w:spacing w:val="33"/>
        </w:rPr>
        <w:t> </w:t>
      </w:r>
      <w:r>
        <w:rPr/>
        <w:t>from work,</w:t>
      </w:r>
      <w:r>
        <w:rPr>
          <w:spacing w:val="-8"/>
        </w:rPr>
        <w:t> </w:t>
      </w:r>
      <w:r>
        <w:rPr/>
        <w:t>as</w:t>
      </w:r>
      <w:r>
        <w:rPr>
          <w:spacing w:val="-13"/>
        </w:rPr>
        <w:t> </w:t>
      </w:r>
      <w:r>
        <w:rPr/>
        <w:t>is permitted with regular overtime</w:t>
      </w:r>
      <w:r>
        <w:rPr>
          <w:spacing w:val="-1"/>
        </w:rPr>
        <w:t> </w:t>
      </w:r>
      <w:r>
        <w:rPr/>
        <w:t>compensatory time</w:t>
      </w:r>
      <w:r>
        <w:rPr>
          <w:spacing w:val="-1"/>
        </w:rPr>
        <w:t> </w:t>
      </w:r>
      <w:r>
        <w:rPr/>
        <w:t>credits</w:t>
      </w:r>
      <w:r>
        <w:rPr>
          <w:spacing w:val="-2"/>
        </w:rPr>
        <w:t> </w:t>
      </w:r>
      <w:r>
        <w:rPr/>
        <w:t>for</w:t>
      </w:r>
      <w:r>
        <w:rPr>
          <w:spacing w:val="-10"/>
        </w:rPr>
        <w:t> </w:t>
      </w:r>
      <w:r>
        <w:rPr/>
        <w:t>hours</w:t>
      </w:r>
      <w:r>
        <w:rPr>
          <w:spacing w:val="-2"/>
        </w:rPr>
        <w:t> </w:t>
      </w:r>
      <w:r>
        <w:rPr/>
        <w:t>worked</w:t>
      </w:r>
      <w:r>
        <w:rPr>
          <w:spacing w:val="-1"/>
        </w:rPr>
        <w:t> </w:t>
      </w:r>
      <w:r>
        <w:rPr/>
        <w:t>between 37.5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40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a</w:t>
      </w:r>
      <w:r>
        <w:rPr>
          <w:spacing w:val="-15"/>
        </w:rPr>
        <w:t> </w:t>
      </w:r>
      <w:r>
        <w:rPr/>
        <w:t>workweek.</w:t>
      </w:r>
      <w:r>
        <w:rPr>
          <w:spacing w:val="-12"/>
        </w:rPr>
        <w:t> </w:t>
      </w:r>
      <w:r>
        <w:rPr/>
        <w:t>Employees who</w:t>
      </w:r>
      <w:r>
        <w:rPr>
          <w:spacing w:val="-12"/>
        </w:rPr>
        <w:t> </w:t>
      </w:r>
      <w:r>
        <w:rPr/>
        <w:t>are</w:t>
      </w:r>
      <w:r>
        <w:rPr>
          <w:spacing w:val="-8"/>
        </w:rPr>
        <w:t> </w:t>
      </w:r>
      <w:r>
        <w:rPr/>
        <w:t>absent and</w:t>
      </w:r>
      <w:r>
        <w:rPr>
          <w:spacing w:val="-8"/>
        </w:rPr>
        <w:t> </w:t>
      </w:r>
      <w:r>
        <w:rPr/>
        <w:t>have</w:t>
      </w:r>
      <w:r>
        <w:rPr>
          <w:spacing w:val="-8"/>
        </w:rPr>
        <w:t> </w:t>
      </w:r>
      <w:r>
        <w:rPr/>
        <w:t>exhausted all</w:t>
      </w:r>
      <w:r>
        <w:rPr>
          <w:spacing w:val="-8"/>
        </w:rPr>
        <w:t> </w:t>
      </w:r>
      <w:r>
        <w:rPr/>
        <w:t>other credits</w:t>
      </w:r>
      <w:r>
        <w:rPr>
          <w:spacing w:val="-10"/>
        </w:rPr>
        <w:t> </w:t>
      </w:r>
      <w:r>
        <w:rPr/>
        <w:t>are</w:t>
      </w:r>
      <w:r>
        <w:rPr>
          <w:spacing w:val="-8"/>
        </w:rPr>
        <w:t> </w:t>
      </w:r>
      <w:r>
        <w:rPr/>
        <w:t>deemed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have</w:t>
      </w:r>
      <w:r>
        <w:rPr>
          <w:spacing w:val="-17"/>
        </w:rPr>
        <w:t> </w:t>
      </w:r>
      <w:r>
        <w:rPr/>
        <w:t>exhausted</w:t>
      </w:r>
      <w:r>
        <w:rPr>
          <w:spacing w:val="18"/>
        </w:rPr>
        <w:t> </w:t>
      </w:r>
      <w:r>
        <w:rPr/>
        <w:t>all</w:t>
      </w:r>
      <w:r>
        <w:rPr>
          <w:spacing w:val="-8"/>
        </w:rPr>
        <w:t> </w:t>
      </w:r>
      <w:r>
        <w:rPr/>
        <w:t>available leave credits</w:t>
      </w:r>
      <w:r>
        <w:rPr>
          <w:spacing w:val="-1"/>
        </w:rPr>
        <w:t> </w:t>
      </w:r>
      <w:r>
        <w:rPr/>
        <w:t>for</w:t>
      </w:r>
      <w:r>
        <w:rPr>
          <w:spacing w:val="-8"/>
        </w:rPr>
        <w:t> </w:t>
      </w:r>
      <w:r>
        <w:rPr/>
        <w:t>purposes</w:t>
      </w:r>
      <w:r>
        <w:rPr>
          <w:spacing w:val="28"/>
        </w:rPr>
        <w:t> </w:t>
      </w:r>
      <w:r>
        <w:rPr/>
        <w:t>of being eligible</w:t>
      </w:r>
      <w:r>
        <w:rPr>
          <w:spacing w:val="32"/>
        </w:rPr>
        <w:t> </w:t>
      </w:r>
      <w:r>
        <w:rPr/>
        <w:t>for</w:t>
      </w:r>
      <w:r>
        <w:rPr>
          <w:spacing w:val="-8"/>
        </w:rPr>
        <w:t> </w:t>
      </w:r>
      <w:r>
        <w:rPr/>
        <w:t>sick</w:t>
      </w:r>
      <w:r>
        <w:rPr>
          <w:spacing w:val="-1"/>
        </w:rPr>
        <w:t> </w:t>
      </w:r>
      <w:r>
        <w:rPr/>
        <w:t>leave at half-pay</w:t>
      </w:r>
      <w:r>
        <w:rPr>
          <w:spacing w:val="-1"/>
        </w:rPr>
        <w:t> </w:t>
      </w:r>
      <w:r>
        <w:rPr/>
        <w:t>or receiving donated leave under the Leave Donation Program, even though they have a balance of Over40</w:t>
      </w:r>
      <w:r>
        <w:rPr>
          <w:spacing w:val="-11"/>
        </w:rPr>
        <w:t> </w:t>
      </w:r>
      <w:r>
        <w:rPr/>
        <w:t>II credits on their time record.</w:t>
      </w:r>
    </w:p>
    <w:p>
      <w:pPr>
        <w:pStyle w:val="Heading1"/>
        <w:numPr>
          <w:ilvl w:val="0"/>
          <w:numId w:val="1"/>
        </w:numPr>
        <w:tabs>
          <w:tab w:pos="895" w:val="left" w:leader="none"/>
        </w:tabs>
        <w:spacing w:line="240" w:lineRule="auto" w:before="263" w:after="0"/>
        <w:ind w:left="895" w:right="0" w:hanging="544"/>
        <w:jc w:val="left"/>
      </w:pPr>
      <w:bookmarkStart w:name="F. Annual Cash-Out of Over40 Comp Time I" w:id="5"/>
      <w:bookmarkEnd w:id="5"/>
      <w:r>
        <w:rPr>
          <w:b w:val="0"/>
        </w:rPr>
      </w:r>
      <w:r>
        <w:rPr/>
        <w:t>Annual</w:t>
      </w:r>
      <w:r>
        <w:rPr>
          <w:spacing w:val="1"/>
        </w:rPr>
        <w:t> </w:t>
      </w:r>
      <w:r>
        <w:rPr/>
        <w:t>Cash-Out</w:t>
      </w:r>
      <w:r>
        <w:rPr>
          <w:spacing w:val="5"/>
        </w:rPr>
        <w:t> </w:t>
      </w:r>
      <w:r>
        <w:rPr/>
        <w:t>of</w:t>
      </w:r>
      <w:r>
        <w:rPr>
          <w:spacing w:val="-8"/>
        </w:rPr>
        <w:t> </w:t>
      </w:r>
      <w:r>
        <w:rPr/>
        <w:t>Over40</w:t>
      </w:r>
      <w:r>
        <w:rPr>
          <w:spacing w:val="1"/>
        </w:rPr>
        <w:t> </w:t>
      </w:r>
      <w:r>
        <w:rPr/>
        <w:t>Comp</w:t>
      </w:r>
      <w:r>
        <w:rPr>
          <w:spacing w:val="3"/>
        </w:rPr>
        <w:t> </w:t>
      </w:r>
      <w:r>
        <w:rPr/>
        <w:t>Time</w:t>
      </w:r>
      <w:r>
        <w:rPr>
          <w:spacing w:val="-14"/>
        </w:rPr>
        <w:t> </w:t>
      </w:r>
      <w:r>
        <w:rPr/>
        <w:t>II</w:t>
      </w:r>
      <w:r>
        <w:rPr>
          <w:spacing w:val="-11"/>
        </w:rPr>
        <w:t> </w:t>
      </w:r>
      <w:r>
        <w:rPr>
          <w:spacing w:val="-2"/>
        </w:rPr>
        <w:t>Credits</w:t>
      </w:r>
    </w:p>
    <w:p>
      <w:pPr>
        <w:pStyle w:val="BodyText"/>
        <w:spacing w:before="8"/>
        <w:rPr>
          <w:b/>
        </w:rPr>
      </w:pPr>
    </w:p>
    <w:p>
      <w:pPr>
        <w:pStyle w:val="BodyText"/>
        <w:ind w:left="351" w:right="174"/>
      </w:pPr>
      <w:r>
        <w:rPr/>
        <w:t>Employees who have accrued</w:t>
      </w:r>
      <w:r>
        <w:rPr>
          <w:spacing w:val="-8"/>
        </w:rPr>
        <w:t> </w:t>
      </w:r>
      <w:r>
        <w:rPr/>
        <w:t>Over40 II</w:t>
      </w:r>
      <w:r>
        <w:rPr>
          <w:spacing w:val="-5"/>
        </w:rPr>
        <w:t> </w:t>
      </w:r>
      <w:r>
        <w:rPr/>
        <w:t>credits may cash out up to</w:t>
      </w:r>
      <w:r>
        <w:rPr>
          <w:spacing w:val="-8"/>
        </w:rPr>
        <w:t> </w:t>
      </w:r>
      <w:r>
        <w:rPr/>
        <w:t>120 hours of accrued</w:t>
      </w:r>
      <w:r>
        <w:rPr>
          <w:spacing w:val="-8"/>
        </w:rPr>
        <w:t> </w:t>
      </w:r>
      <w:r>
        <w:rPr/>
        <w:t>credits once per year</w:t>
      </w:r>
      <w:r>
        <w:rPr>
          <w:spacing w:val="-7"/>
        </w:rPr>
        <w:t> </w:t>
      </w:r>
      <w:r>
        <w:rPr/>
        <w:t>during each year</w:t>
      </w:r>
      <w:r>
        <w:rPr>
          <w:spacing w:val="-7"/>
        </w:rPr>
        <w:t> </w:t>
      </w:r>
      <w:r>
        <w:rPr/>
        <w:t>of the pilot program, payable in the payroll period closest to December</w:t>
      </w:r>
      <w:r>
        <w:rPr>
          <w:spacing w:val="-7"/>
        </w:rPr>
        <w:t> </w:t>
      </w:r>
      <w:r>
        <w:rPr/>
        <w:t>1, at the employee’s straight-time</w:t>
      </w:r>
      <w:r>
        <w:rPr>
          <w:spacing w:val="34"/>
        </w:rPr>
        <w:t> </w:t>
      </w:r>
      <w:r>
        <w:rPr/>
        <w:t>rate of pay at</w:t>
      </w:r>
      <w:r>
        <w:rPr>
          <w:spacing w:val="-9"/>
        </w:rPr>
        <w:t> </w:t>
      </w:r>
      <w:r>
        <w:rPr/>
        <w:t>the time of that cash-out. In</w:t>
      </w:r>
      <w:r>
        <w:rPr>
          <w:spacing w:val="-12"/>
        </w:rPr>
        <w:t> </w:t>
      </w:r>
      <w:r>
        <w:rPr/>
        <w:t>any given program year, employees need not be enrolled</w:t>
      </w:r>
      <w:r>
        <w:rPr>
          <w:spacing w:val="30"/>
        </w:rPr>
        <w:t> </w:t>
      </w:r>
      <w:r>
        <w:rPr/>
        <w:t>in</w:t>
      </w:r>
      <w:r>
        <w:rPr>
          <w:spacing w:val="-14"/>
        </w:rPr>
        <w:t> </w:t>
      </w:r>
      <w:r>
        <w:rPr/>
        <w:t>the program and need not be currently employed in an eligible position</w:t>
      </w:r>
      <w:r>
        <w:rPr>
          <w:spacing w:val="24"/>
        </w:rPr>
        <w:t> </w:t>
      </w:r>
      <w:r>
        <w:rPr/>
        <w:t>in</w:t>
      </w:r>
      <w:r>
        <w:rPr>
          <w:spacing w:val="-3"/>
        </w:rPr>
        <w:t> </w:t>
      </w:r>
      <w:r>
        <w:rPr/>
        <w:t>order to</w:t>
      </w:r>
      <w:r>
        <w:rPr>
          <w:spacing w:val="-3"/>
        </w:rPr>
        <w:t> </w:t>
      </w:r>
      <w:r>
        <w:rPr/>
        <w:t>participate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annual cash-out, provided they</w:t>
      </w:r>
      <w:r>
        <w:rPr>
          <w:spacing w:val="-5"/>
        </w:rPr>
        <w:t> </w:t>
      </w:r>
      <w:r>
        <w:rPr/>
        <w:t>have</w:t>
      </w:r>
      <w:r>
        <w:rPr>
          <w:spacing w:val="-3"/>
        </w:rPr>
        <w:t> </w:t>
      </w:r>
      <w:r>
        <w:rPr/>
        <w:t>Over40</w:t>
      </w:r>
      <w:r>
        <w:rPr>
          <w:spacing w:val="-17"/>
        </w:rPr>
        <w:t> </w:t>
      </w:r>
      <w:r>
        <w:rPr/>
        <w:t>II credits</w:t>
      </w:r>
      <w:r>
        <w:rPr>
          <w:spacing w:val="-5"/>
        </w:rPr>
        <w:t> </w:t>
      </w:r>
      <w:r>
        <w:rPr/>
        <w:t>on</w:t>
      </w:r>
      <w:r>
        <w:rPr>
          <w:spacing w:val="-3"/>
        </w:rPr>
        <w:t> </w:t>
      </w:r>
      <w:r>
        <w:rPr/>
        <w:t>their time records.</w:t>
      </w:r>
      <w:r>
        <w:rPr>
          <w:spacing w:val="-5"/>
        </w:rPr>
        <w:t> </w:t>
      </w:r>
      <w:r>
        <w:rPr/>
        <w:t>Credits an</w:t>
      </w:r>
      <w:r>
        <w:rPr>
          <w:spacing w:val="-5"/>
        </w:rPr>
        <w:t> </w:t>
      </w:r>
      <w:r>
        <w:rPr/>
        <w:t>employee</w:t>
      </w:r>
      <w:r>
        <w:rPr>
          <w:spacing w:val="-5"/>
        </w:rPr>
        <w:t> </w:t>
      </w:r>
      <w:r>
        <w:rPr/>
        <w:t>elects</w:t>
      </w:r>
      <w:r>
        <w:rPr>
          <w:spacing w:val="-7"/>
        </w:rPr>
        <w:t> </w:t>
      </w:r>
      <w:r>
        <w:rPr/>
        <w:t>to</w:t>
      </w:r>
      <w:r>
        <w:rPr>
          <w:spacing w:val="-4"/>
        </w:rPr>
        <w:t> </w:t>
      </w:r>
      <w:r>
        <w:rPr/>
        <w:t>cash-out are</w:t>
      </w:r>
      <w:r>
        <w:rPr>
          <w:spacing w:val="-5"/>
        </w:rPr>
        <w:t> </w:t>
      </w:r>
      <w:r>
        <w:rPr/>
        <w:t>deducted from</w:t>
      </w:r>
      <w:r>
        <w:rPr>
          <w:spacing w:val="-7"/>
        </w:rPr>
        <w:t> </w:t>
      </w:r>
      <w:r>
        <w:rPr/>
        <w:t>the</w:t>
      </w:r>
      <w:r>
        <w:rPr>
          <w:spacing w:val="-17"/>
        </w:rPr>
        <w:t> </w:t>
      </w:r>
      <w:r>
        <w:rPr/>
        <w:t>employee’s time</w:t>
      </w:r>
      <w:r>
        <w:rPr>
          <w:spacing w:val="-17"/>
        </w:rPr>
        <w:t> </w:t>
      </w:r>
      <w:r>
        <w:rPr/>
        <w:t>record</w:t>
      </w:r>
      <w:r>
        <w:rPr>
          <w:spacing w:val="-5"/>
        </w:rPr>
        <w:t> </w:t>
      </w:r>
      <w:r>
        <w:rPr/>
        <w:t>as</w:t>
      </w:r>
      <w:r>
        <w:rPr>
          <w:spacing w:val="-7"/>
        </w:rPr>
        <w:t> </w:t>
      </w:r>
      <w:r>
        <w:rPr/>
        <w:t>of</w:t>
      </w:r>
      <w:r>
        <w:rPr>
          <w:spacing w:val="-3"/>
        </w:rPr>
        <w:t> </w:t>
      </w:r>
      <w:r>
        <w:rPr/>
        <w:t>the date the agency receives the employee’s election form.</w:t>
      </w:r>
    </w:p>
    <w:p>
      <w:pPr>
        <w:pStyle w:val="BodyText"/>
        <w:spacing w:before="2"/>
      </w:pPr>
    </w:p>
    <w:p>
      <w:pPr>
        <w:pStyle w:val="BodyText"/>
        <w:spacing w:line="237" w:lineRule="auto"/>
        <w:ind w:left="351" w:right="174"/>
      </w:pPr>
      <w:r>
        <w:rPr/>
        <w:t>There</w:t>
      </w:r>
      <w:r>
        <w:rPr>
          <w:spacing w:val="-14"/>
        </w:rPr>
        <w:t> </w:t>
      </w:r>
      <w:r>
        <w:rPr/>
        <w:t>will</w:t>
      </w:r>
      <w:r>
        <w:rPr>
          <w:spacing w:val="-6"/>
        </w:rPr>
        <w:t> </w:t>
      </w:r>
      <w:r>
        <w:rPr/>
        <w:t>be</w:t>
      </w:r>
      <w:r>
        <w:rPr>
          <w:spacing w:val="-7"/>
        </w:rPr>
        <w:t> </w:t>
      </w:r>
      <w:r>
        <w:rPr/>
        <w:t>an</w:t>
      </w:r>
      <w:r>
        <w:rPr>
          <w:spacing w:val="-7"/>
        </w:rPr>
        <w:t> </w:t>
      </w:r>
      <w:r>
        <w:rPr/>
        <w:t>annual cash-out election period in</w:t>
      </w:r>
      <w:r>
        <w:rPr>
          <w:spacing w:val="-7"/>
        </w:rPr>
        <w:t> </w:t>
      </w:r>
      <w:r>
        <w:rPr/>
        <w:t>October</w:t>
      </w:r>
      <w:r>
        <w:rPr>
          <w:spacing w:val="-15"/>
        </w:rPr>
        <w:t> </w:t>
      </w:r>
      <w:r>
        <w:rPr/>
        <w:t>of</w:t>
      </w:r>
      <w:r>
        <w:rPr>
          <w:spacing w:val="-4"/>
        </w:rPr>
        <w:t> </w:t>
      </w:r>
      <w:r>
        <w:rPr/>
        <w:t>each</w:t>
      </w:r>
      <w:r>
        <w:rPr>
          <w:spacing w:val="-17"/>
        </w:rPr>
        <w:t> </w:t>
      </w:r>
      <w:r>
        <w:rPr/>
        <w:t>year.</w:t>
      </w:r>
      <w:r>
        <w:rPr>
          <w:spacing w:val="-4"/>
        </w:rPr>
        <w:t> </w:t>
      </w:r>
      <w:r>
        <w:rPr/>
        <w:t>Appropriate</w:t>
      </w:r>
      <w:r>
        <w:rPr>
          <w:spacing w:val="20"/>
        </w:rPr>
        <w:t> </w:t>
      </w:r>
      <w:r>
        <w:rPr/>
        <w:t>election forms</w:t>
      </w:r>
      <w:r>
        <w:rPr>
          <w:spacing w:val="-17"/>
        </w:rPr>
        <w:t> </w:t>
      </w:r>
      <w:r>
        <w:rPr/>
        <w:t>will be distributed</w:t>
      </w:r>
      <w:r>
        <w:rPr>
          <w:spacing w:val="34"/>
        </w:rPr>
        <w:t> </w:t>
      </w:r>
      <w:r>
        <w:rPr/>
        <w:t>before the start of the annual election period.</w:t>
      </w:r>
    </w:p>
    <w:p>
      <w:pPr>
        <w:pStyle w:val="Heading1"/>
        <w:numPr>
          <w:ilvl w:val="0"/>
          <w:numId w:val="1"/>
        </w:numPr>
        <w:tabs>
          <w:tab w:pos="895" w:val="left" w:leader="none"/>
        </w:tabs>
        <w:spacing w:line="240" w:lineRule="auto" w:before="267" w:after="0"/>
        <w:ind w:left="895" w:right="0" w:hanging="544"/>
        <w:jc w:val="left"/>
      </w:pPr>
      <w:r>
        <w:rPr/>
        <w:t>Liquidation</w:t>
      </w:r>
      <w:r>
        <w:rPr>
          <w:spacing w:val="13"/>
        </w:rPr>
        <w:t> </w:t>
      </w:r>
      <w:r>
        <w:rPr/>
        <w:t>of</w:t>
      </w:r>
      <w:r>
        <w:rPr>
          <w:spacing w:val="-10"/>
        </w:rPr>
        <w:t> </w:t>
      </w:r>
      <w:r>
        <w:rPr/>
        <w:t>Over40</w:t>
      </w:r>
      <w:r>
        <w:rPr>
          <w:spacing w:val="-2"/>
        </w:rPr>
        <w:t> </w:t>
      </w:r>
      <w:r>
        <w:rPr/>
        <w:t>Comp</w:t>
      </w:r>
      <w:r>
        <w:rPr>
          <w:spacing w:val="2"/>
        </w:rPr>
        <w:t> </w:t>
      </w:r>
      <w:r>
        <w:rPr/>
        <w:t>Time</w:t>
      </w:r>
      <w:r>
        <w:rPr>
          <w:spacing w:val="-15"/>
        </w:rPr>
        <w:t> </w:t>
      </w:r>
      <w:r>
        <w:rPr/>
        <w:t>II</w:t>
      </w:r>
      <w:r>
        <w:rPr>
          <w:spacing w:val="2"/>
        </w:rPr>
        <w:t> </w:t>
      </w:r>
      <w:r>
        <w:rPr>
          <w:spacing w:val="-2"/>
        </w:rPr>
        <w:t>Credits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line="237" w:lineRule="auto"/>
        <w:ind w:left="352" w:right="174"/>
      </w:pPr>
      <w:r>
        <w:rPr/>
        <w:t>An</w:t>
      </w:r>
      <w:r>
        <w:rPr>
          <w:spacing w:val="-2"/>
        </w:rPr>
        <w:t> </w:t>
      </w:r>
      <w:r>
        <w:rPr/>
        <w:t>employee</w:t>
      </w:r>
      <w:r>
        <w:rPr>
          <w:spacing w:val="-2"/>
        </w:rPr>
        <w:t> </w:t>
      </w:r>
      <w:r>
        <w:rPr/>
        <w:t>receives</w:t>
      </w:r>
      <w:r>
        <w:rPr>
          <w:spacing w:val="-4"/>
        </w:rPr>
        <w:t> </w:t>
      </w:r>
      <w:r>
        <w:rPr/>
        <w:t>a</w:t>
      </w:r>
      <w:r>
        <w:rPr>
          <w:spacing w:val="-16"/>
        </w:rPr>
        <w:t> </w:t>
      </w:r>
      <w:r>
        <w:rPr/>
        <w:t>lump</w:t>
      </w:r>
      <w:r>
        <w:rPr>
          <w:spacing w:val="-2"/>
        </w:rPr>
        <w:t> </w:t>
      </w:r>
      <w:r>
        <w:rPr/>
        <w:t>sum</w:t>
      </w:r>
      <w:r>
        <w:rPr>
          <w:spacing w:val="-4"/>
        </w:rPr>
        <w:t> </w:t>
      </w:r>
      <w:r>
        <w:rPr/>
        <w:t>payment for</w:t>
      </w:r>
      <w:r>
        <w:rPr>
          <w:spacing w:val="-11"/>
        </w:rPr>
        <w:t> </w:t>
      </w:r>
      <w:r>
        <w:rPr/>
        <w:t>all</w:t>
      </w:r>
      <w:r>
        <w:rPr>
          <w:spacing w:val="-1"/>
        </w:rPr>
        <w:t> </w:t>
      </w:r>
      <w:r>
        <w:rPr/>
        <w:t>accrued</w:t>
      </w:r>
      <w:r>
        <w:rPr>
          <w:spacing w:val="-2"/>
        </w:rPr>
        <w:t> </w:t>
      </w:r>
      <w:r>
        <w:rPr/>
        <w:t>Over40</w:t>
      </w:r>
      <w:r>
        <w:rPr>
          <w:spacing w:val="-16"/>
        </w:rPr>
        <w:t> </w:t>
      </w:r>
      <w:r>
        <w:rPr/>
        <w:t>II</w:t>
      </w:r>
      <w:r>
        <w:rPr>
          <w:spacing w:val="-13"/>
        </w:rPr>
        <w:t> </w:t>
      </w:r>
      <w:r>
        <w:rPr/>
        <w:t>credits whenever one</w:t>
      </w:r>
      <w:r>
        <w:rPr>
          <w:spacing w:val="-2"/>
        </w:rPr>
        <w:t> </w:t>
      </w:r>
      <w:r>
        <w:rPr/>
        <w:t>of the following occurs: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1"/>
        </w:numPr>
        <w:tabs>
          <w:tab w:pos="1344" w:val="left" w:leader="none"/>
        </w:tabs>
        <w:spacing w:line="291" w:lineRule="exact" w:before="0" w:after="0"/>
        <w:ind w:left="1344" w:right="0" w:hanging="352"/>
        <w:jc w:val="left"/>
        <w:rPr>
          <w:sz w:val="24"/>
        </w:rPr>
      </w:pPr>
      <w:r>
        <w:rPr>
          <w:sz w:val="24"/>
        </w:rPr>
        <w:t>separates</w:t>
      </w:r>
      <w:r>
        <w:rPr>
          <w:spacing w:val="16"/>
          <w:sz w:val="24"/>
        </w:rPr>
        <w:t> </w:t>
      </w:r>
      <w:r>
        <w:rPr>
          <w:sz w:val="24"/>
        </w:rPr>
        <w:t>for</w:t>
      </w:r>
      <w:r>
        <w:rPr>
          <w:spacing w:val="-14"/>
          <w:sz w:val="24"/>
        </w:rPr>
        <w:t> </w:t>
      </w:r>
      <w:r>
        <w:rPr>
          <w:sz w:val="24"/>
        </w:rPr>
        <w:t>any</w:t>
      </w:r>
      <w:r>
        <w:rPr>
          <w:spacing w:val="-7"/>
          <w:sz w:val="24"/>
        </w:rPr>
        <w:t> </w:t>
      </w:r>
      <w:r>
        <w:rPr>
          <w:sz w:val="24"/>
        </w:rPr>
        <w:t>reason</w:t>
      </w:r>
      <w:r>
        <w:rPr>
          <w:spacing w:val="8"/>
          <w:sz w:val="24"/>
        </w:rPr>
        <w:t> </w:t>
      </w:r>
      <w:r>
        <w:rPr>
          <w:sz w:val="24"/>
        </w:rPr>
        <w:t>from</w:t>
      </w:r>
      <w:r>
        <w:rPr>
          <w:spacing w:val="-7"/>
          <w:sz w:val="24"/>
        </w:rPr>
        <w:t> </w:t>
      </w:r>
      <w:r>
        <w:rPr>
          <w:sz w:val="24"/>
        </w:rPr>
        <w:t>State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service</w:t>
      </w:r>
    </w:p>
    <w:p>
      <w:pPr>
        <w:pStyle w:val="ListParagraph"/>
        <w:numPr>
          <w:ilvl w:val="1"/>
          <w:numId w:val="1"/>
        </w:numPr>
        <w:tabs>
          <w:tab w:pos="1344" w:val="left" w:leader="none"/>
        </w:tabs>
        <w:spacing w:line="235" w:lineRule="auto" w:before="2" w:after="0"/>
        <w:ind w:left="1344" w:right="2351" w:hanging="353"/>
        <w:jc w:val="left"/>
        <w:rPr>
          <w:sz w:val="24"/>
        </w:rPr>
      </w:pPr>
      <w:r>
        <w:rPr>
          <w:sz w:val="24"/>
        </w:rPr>
        <w:t>moves</w:t>
      </w:r>
      <w:r>
        <w:rPr>
          <w:spacing w:val="-17"/>
          <w:sz w:val="24"/>
        </w:rPr>
        <w:t> </w:t>
      </w:r>
      <w:r>
        <w:rPr>
          <w:sz w:val="24"/>
        </w:rPr>
        <w:t>from</w:t>
      </w:r>
      <w:r>
        <w:rPr>
          <w:spacing w:val="-13"/>
          <w:sz w:val="24"/>
        </w:rPr>
        <w:t> </w:t>
      </w:r>
      <w:r>
        <w:rPr>
          <w:sz w:val="24"/>
        </w:rPr>
        <w:t>the</w:t>
      </w:r>
      <w:r>
        <w:rPr>
          <w:spacing w:val="-7"/>
          <w:sz w:val="24"/>
        </w:rPr>
        <w:t> </w:t>
      </w:r>
      <w:r>
        <w:rPr>
          <w:sz w:val="24"/>
        </w:rPr>
        <w:t>classified</w:t>
      </w:r>
      <w:r>
        <w:rPr>
          <w:spacing w:val="-7"/>
          <w:sz w:val="24"/>
        </w:rPr>
        <w:t> </w:t>
      </w:r>
      <w:r>
        <w:rPr>
          <w:sz w:val="24"/>
        </w:rPr>
        <w:t>service</w:t>
      </w:r>
      <w:r>
        <w:rPr>
          <w:spacing w:val="-7"/>
          <w:sz w:val="24"/>
        </w:rPr>
        <w:t> </w:t>
      </w:r>
      <w:r>
        <w:rPr>
          <w:sz w:val="24"/>
        </w:rPr>
        <w:t>to</w:t>
      </w:r>
      <w:r>
        <w:rPr>
          <w:spacing w:val="-7"/>
          <w:sz w:val="24"/>
        </w:rPr>
        <w:t> </w:t>
      </w:r>
      <w:r>
        <w:rPr>
          <w:sz w:val="24"/>
        </w:rPr>
        <w:t>the</w:t>
      </w:r>
      <w:r>
        <w:rPr>
          <w:spacing w:val="-7"/>
          <w:sz w:val="24"/>
        </w:rPr>
        <w:t> </w:t>
      </w:r>
      <w:r>
        <w:rPr>
          <w:sz w:val="24"/>
        </w:rPr>
        <w:t>unclassified service</w:t>
      </w:r>
      <w:r>
        <w:rPr>
          <w:spacing w:val="-7"/>
          <w:sz w:val="24"/>
        </w:rPr>
        <w:t> </w:t>
      </w:r>
      <w:r>
        <w:rPr>
          <w:sz w:val="24"/>
        </w:rPr>
        <w:t>(including the State University system)</w:t>
      </w:r>
    </w:p>
    <w:p>
      <w:pPr>
        <w:pStyle w:val="ListParagraph"/>
        <w:numPr>
          <w:ilvl w:val="1"/>
          <w:numId w:val="1"/>
        </w:numPr>
        <w:tabs>
          <w:tab w:pos="1344" w:val="left" w:leader="none"/>
        </w:tabs>
        <w:spacing w:line="291" w:lineRule="exact" w:before="0" w:after="0"/>
        <w:ind w:left="1344" w:right="0" w:hanging="352"/>
        <w:jc w:val="left"/>
        <w:rPr>
          <w:sz w:val="24"/>
        </w:rPr>
      </w:pPr>
      <w:r>
        <w:rPr>
          <w:sz w:val="24"/>
        </w:rPr>
        <w:t>moves</w:t>
      </w:r>
      <w:r>
        <w:rPr>
          <w:spacing w:val="-17"/>
          <w:sz w:val="24"/>
        </w:rPr>
        <w:t> </w:t>
      </w:r>
      <w:r>
        <w:rPr>
          <w:sz w:val="24"/>
        </w:rPr>
        <w:t>to</w:t>
      </w:r>
      <w:r>
        <w:rPr>
          <w:spacing w:val="-13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position</w:t>
      </w:r>
      <w:r>
        <w:rPr>
          <w:spacing w:val="5"/>
          <w:sz w:val="24"/>
        </w:rPr>
        <w:t> </w:t>
      </w:r>
      <w:r>
        <w:rPr>
          <w:sz w:val="24"/>
        </w:rPr>
        <w:t>subject</w:t>
      </w:r>
      <w:r>
        <w:rPr>
          <w:spacing w:val="8"/>
          <w:sz w:val="24"/>
        </w:rPr>
        <w:t> </w:t>
      </w:r>
      <w:r>
        <w:rPr>
          <w:sz w:val="24"/>
        </w:rPr>
        <w:t>to</w:t>
      </w:r>
      <w:r>
        <w:rPr>
          <w:spacing w:val="-8"/>
          <w:sz w:val="24"/>
        </w:rPr>
        <w:t> </w:t>
      </w:r>
      <w:r>
        <w:rPr>
          <w:sz w:val="24"/>
        </w:rPr>
        <w:t>Attendance</w:t>
      </w:r>
      <w:r>
        <w:rPr>
          <w:spacing w:val="6"/>
          <w:sz w:val="24"/>
        </w:rPr>
        <w:t> </w:t>
      </w:r>
      <w:r>
        <w:rPr>
          <w:sz w:val="24"/>
        </w:rPr>
        <w:t>Rules</w:t>
      </w:r>
      <w:r>
        <w:rPr>
          <w:spacing w:val="-9"/>
          <w:sz w:val="24"/>
        </w:rPr>
        <w:t> </w:t>
      </w:r>
      <w:r>
        <w:rPr>
          <w:sz w:val="24"/>
        </w:rPr>
        <w:t>for</w:t>
      </w:r>
      <w:r>
        <w:rPr>
          <w:spacing w:val="-16"/>
          <w:sz w:val="24"/>
        </w:rPr>
        <w:t> </w:t>
      </w:r>
      <w:r>
        <w:rPr>
          <w:sz w:val="24"/>
        </w:rPr>
        <w:t>Institution</w:t>
      </w:r>
      <w:r>
        <w:rPr>
          <w:spacing w:val="19"/>
          <w:sz w:val="24"/>
        </w:rPr>
        <w:t> </w:t>
      </w:r>
      <w:r>
        <w:rPr>
          <w:spacing w:val="-2"/>
          <w:sz w:val="24"/>
        </w:rPr>
        <w:t>Teachers</w:t>
      </w:r>
    </w:p>
    <w:p>
      <w:pPr>
        <w:pStyle w:val="ListParagraph"/>
        <w:numPr>
          <w:ilvl w:val="1"/>
          <w:numId w:val="1"/>
        </w:numPr>
        <w:tabs>
          <w:tab w:pos="1344" w:val="left" w:leader="none"/>
        </w:tabs>
        <w:spacing w:line="291" w:lineRule="exact" w:before="10" w:after="0"/>
        <w:ind w:left="1344" w:right="0" w:hanging="352"/>
        <w:jc w:val="left"/>
        <w:rPr>
          <w:sz w:val="24"/>
        </w:rPr>
      </w:pPr>
      <w:r>
        <w:rPr>
          <w:sz w:val="24"/>
        </w:rPr>
        <w:t>moves</w:t>
      </w:r>
      <w:r>
        <w:rPr>
          <w:spacing w:val="-17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agency</w:t>
      </w:r>
      <w:r>
        <w:rPr>
          <w:spacing w:val="-4"/>
          <w:sz w:val="24"/>
        </w:rPr>
        <w:t> </w:t>
      </w:r>
      <w:r>
        <w:rPr>
          <w:sz w:val="24"/>
        </w:rPr>
        <w:t>or</w:t>
      </w:r>
      <w:r>
        <w:rPr>
          <w:spacing w:val="3"/>
          <w:sz w:val="24"/>
        </w:rPr>
        <w:t> </w:t>
      </w:r>
      <w:r>
        <w:rPr>
          <w:sz w:val="24"/>
        </w:rPr>
        <w:t>entity</w:t>
      </w:r>
      <w:r>
        <w:rPr>
          <w:spacing w:val="10"/>
          <w:sz w:val="24"/>
        </w:rPr>
        <w:t> </w:t>
      </w:r>
      <w:r>
        <w:rPr>
          <w:sz w:val="24"/>
        </w:rPr>
        <w:t>subject</w:t>
      </w:r>
      <w:r>
        <w:rPr>
          <w:spacing w:val="14"/>
          <w:sz w:val="24"/>
        </w:rPr>
        <w:t> </w:t>
      </w:r>
      <w:r>
        <w:rPr>
          <w:sz w:val="24"/>
        </w:rPr>
        <w:t>to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reciprocal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agreement</w:t>
      </w:r>
    </w:p>
    <w:p>
      <w:pPr>
        <w:pStyle w:val="ListParagraph"/>
        <w:numPr>
          <w:ilvl w:val="1"/>
          <w:numId w:val="1"/>
        </w:numPr>
        <w:tabs>
          <w:tab w:pos="1344" w:val="left" w:leader="none"/>
        </w:tabs>
        <w:spacing w:line="291" w:lineRule="exact" w:before="0" w:after="0"/>
        <w:ind w:left="1344" w:right="0" w:hanging="352"/>
        <w:jc w:val="left"/>
        <w:rPr>
          <w:sz w:val="24"/>
        </w:rPr>
      </w:pPr>
      <w:r>
        <w:rPr>
          <w:sz w:val="24"/>
        </w:rPr>
        <w:t>moves</w:t>
      </w:r>
      <w:r>
        <w:rPr>
          <w:spacing w:val="-17"/>
          <w:sz w:val="24"/>
        </w:rPr>
        <w:t> </w:t>
      </w:r>
      <w:r>
        <w:rPr>
          <w:sz w:val="24"/>
        </w:rPr>
        <w:t>to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position</w:t>
      </w:r>
      <w:r>
        <w:rPr>
          <w:spacing w:val="9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classified</w:t>
      </w:r>
      <w:r>
        <w:rPr>
          <w:spacing w:val="9"/>
          <w:sz w:val="24"/>
        </w:rPr>
        <w:t> </w:t>
      </w:r>
      <w:r>
        <w:rPr>
          <w:sz w:val="24"/>
        </w:rPr>
        <w:t>service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another</w:t>
      </w:r>
      <w:r>
        <w:rPr>
          <w:spacing w:val="14"/>
          <w:sz w:val="24"/>
        </w:rPr>
        <w:t> </w:t>
      </w:r>
      <w:r>
        <w:rPr>
          <w:spacing w:val="-2"/>
          <w:sz w:val="24"/>
        </w:rPr>
        <w:t>agency</w:t>
      </w:r>
    </w:p>
    <w:p>
      <w:pPr>
        <w:pStyle w:val="BodyText"/>
        <w:spacing w:line="249" w:lineRule="auto" w:before="266"/>
        <w:ind w:left="352"/>
      </w:pPr>
      <w:r>
        <w:rPr/>
        <w:t>Over40</w:t>
      </w:r>
      <w:r>
        <w:rPr>
          <w:spacing w:val="-17"/>
        </w:rPr>
        <w:t> </w:t>
      </w:r>
      <w:r>
        <w:rPr/>
        <w:t>II</w:t>
      </w:r>
      <w:r>
        <w:rPr>
          <w:spacing w:val="-8"/>
        </w:rPr>
        <w:t> </w:t>
      </w:r>
      <w:r>
        <w:rPr/>
        <w:t>credits</w:t>
      </w:r>
      <w:r>
        <w:rPr>
          <w:spacing w:val="-8"/>
        </w:rPr>
        <w:t> </w:t>
      </w:r>
      <w:r>
        <w:rPr/>
        <w:t>are</w:t>
      </w:r>
      <w:r>
        <w:rPr>
          <w:spacing w:val="-6"/>
        </w:rPr>
        <w:t> </w:t>
      </w:r>
      <w:r>
        <w:rPr/>
        <w:t>valued</w:t>
      </w:r>
      <w:r>
        <w:rPr>
          <w:spacing w:val="-6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6"/>
        </w:rPr>
        <w:t> </w:t>
      </w:r>
      <w:r>
        <w:rPr/>
        <w:t>employee’s straight-time</w:t>
      </w:r>
      <w:r>
        <w:rPr>
          <w:spacing w:val="20"/>
        </w:rPr>
        <w:t> </w:t>
      </w:r>
      <w:r>
        <w:rPr/>
        <w:t>rate</w:t>
      </w:r>
      <w:r>
        <w:rPr>
          <w:spacing w:val="-6"/>
        </w:rPr>
        <w:t> </w:t>
      </w:r>
      <w:r>
        <w:rPr/>
        <w:t>of</w:t>
      </w:r>
      <w:r>
        <w:rPr>
          <w:spacing w:val="-4"/>
        </w:rPr>
        <w:t> </w:t>
      </w:r>
      <w:r>
        <w:rPr/>
        <w:t>pay</w:t>
      </w:r>
      <w:r>
        <w:rPr>
          <w:spacing w:val="-8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6"/>
        </w:rPr>
        <w:t> </w:t>
      </w:r>
      <w:r>
        <w:rPr/>
        <w:t>time</w:t>
      </w:r>
      <w:r>
        <w:rPr>
          <w:spacing w:val="-17"/>
        </w:rPr>
        <w:t> </w:t>
      </w:r>
      <w:r>
        <w:rPr/>
        <w:t>of</w:t>
      </w:r>
      <w:r>
        <w:rPr>
          <w:spacing w:val="-3"/>
        </w:rPr>
        <w:t> </w:t>
      </w:r>
      <w:r>
        <w:rPr/>
        <w:t>liquidation,</w:t>
      </w:r>
      <w:r>
        <w:rPr>
          <w:spacing w:val="35"/>
        </w:rPr>
        <w:t> </w:t>
      </w:r>
      <w:r>
        <w:rPr/>
        <w:t>but</w:t>
      </w:r>
      <w:r>
        <w:rPr>
          <w:spacing w:val="-4"/>
        </w:rPr>
        <w:t> </w:t>
      </w:r>
      <w:r>
        <w:rPr/>
        <w:t>in</w:t>
      </w:r>
      <w:r>
        <w:rPr>
          <w:spacing w:val="-6"/>
        </w:rPr>
        <w:t> </w:t>
      </w:r>
      <w:r>
        <w:rPr/>
        <w:t>no event shall the rate be less than the Fair Labor Standards Act</w:t>
      </w:r>
      <w:r>
        <w:rPr>
          <w:spacing w:val="-10"/>
        </w:rPr>
        <w:t> </w:t>
      </w:r>
      <w:r>
        <w:rPr/>
        <w:t>(FLSA) requirements.</w:t>
      </w:r>
    </w:p>
    <w:p>
      <w:pPr>
        <w:pStyle w:val="BodyText"/>
        <w:spacing w:after="0" w:line="249" w:lineRule="auto"/>
        <w:sectPr>
          <w:footerReference w:type="default" r:id="rId6"/>
          <w:pgSz w:w="12240" w:h="15840"/>
          <w:pgMar w:header="0" w:footer="452" w:top="640" w:bottom="640" w:left="0" w:right="720"/>
          <w:pgNumType w:start="2"/>
        </w:sectPr>
      </w:pPr>
    </w:p>
    <w:p>
      <w:pPr>
        <w:pStyle w:val="Heading1"/>
        <w:numPr>
          <w:ilvl w:val="0"/>
          <w:numId w:val="1"/>
        </w:numPr>
        <w:tabs>
          <w:tab w:pos="718" w:val="left" w:leader="none"/>
        </w:tabs>
        <w:spacing w:line="240" w:lineRule="auto" w:before="79" w:after="0"/>
        <w:ind w:left="718" w:right="0" w:hanging="366"/>
        <w:jc w:val="left"/>
      </w:pPr>
      <w:r>
        <w:rPr/>
        <w:t>Retention</w:t>
      </w:r>
      <w:r>
        <w:rPr>
          <w:spacing w:val="-1"/>
        </w:rPr>
        <w:t> </w:t>
      </w:r>
      <w:r>
        <w:rPr/>
        <w:t>of</w:t>
      </w:r>
      <w:r>
        <w:rPr>
          <w:spacing w:val="3"/>
        </w:rPr>
        <w:t> </w:t>
      </w:r>
      <w:r>
        <w:rPr/>
        <w:t>Over40</w:t>
      </w:r>
      <w:r>
        <w:rPr>
          <w:spacing w:val="-1"/>
        </w:rPr>
        <w:t> </w:t>
      </w:r>
      <w:r>
        <w:rPr/>
        <w:t>Comp</w:t>
      </w:r>
      <w:r>
        <w:rPr>
          <w:spacing w:val="-13"/>
        </w:rPr>
        <w:t> </w:t>
      </w:r>
      <w:r>
        <w:rPr/>
        <w:t>Time</w:t>
      </w:r>
      <w:r>
        <w:rPr>
          <w:spacing w:val="-2"/>
        </w:rPr>
        <w:t> </w:t>
      </w:r>
      <w:r>
        <w:rPr/>
        <w:t>II</w:t>
      </w:r>
      <w:r>
        <w:rPr>
          <w:spacing w:val="-13"/>
        </w:rPr>
        <w:t> </w:t>
      </w:r>
      <w:r>
        <w:rPr/>
        <w:t>Upon</w:t>
      </w:r>
      <w:r>
        <w:rPr>
          <w:spacing w:val="2"/>
        </w:rPr>
        <w:t> </w:t>
      </w:r>
      <w:r>
        <w:rPr/>
        <w:t>Movement</w:t>
      </w:r>
      <w:r>
        <w:rPr>
          <w:spacing w:val="3"/>
        </w:rPr>
        <w:t> </w:t>
      </w:r>
      <w:r>
        <w:rPr/>
        <w:t>Within</w:t>
      </w:r>
      <w:r>
        <w:rPr>
          <w:spacing w:val="2"/>
        </w:rPr>
        <w:t> </w:t>
      </w:r>
      <w:r>
        <w:rPr/>
        <w:t>the</w:t>
      </w:r>
      <w:r>
        <w:rPr>
          <w:spacing w:val="-2"/>
        </w:rPr>
        <w:t> </w:t>
      </w:r>
      <w:r>
        <w:rPr/>
        <w:t>Same</w:t>
      </w:r>
      <w:r>
        <w:rPr>
          <w:spacing w:val="-1"/>
        </w:rPr>
        <w:t> </w:t>
      </w:r>
      <w:r>
        <w:rPr>
          <w:spacing w:val="-2"/>
        </w:rPr>
        <w:t>Agency</w:t>
      </w:r>
    </w:p>
    <w:p>
      <w:pPr>
        <w:pStyle w:val="BodyText"/>
        <w:spacing w:line="242" w:lineRule="auto" w:before="267"/>
        <w:ind w:left="351" w:right="58"/>
      </w:pPr>
      <w:r>
        <w:rPr/>
        <w:t>Whenever</w:t>
      </w:r>
      <w:r>
        <w:rPr>
          <w:spacing w:val="24"/>
        </w:rPr>
        <w:t> </w:t>
      </w:r>
      <w:r>
        <w:rPr/>
        <w:t>an</w:t>
      </w:r>
      <w:r>
        <w:rPr>
          <w:spacing w:val="-12"/>
        </w:rPr>
        <w:t> </w:t>
      </w:r>
      <w:r>
        <w:rPr/>
        <w:t>employee moves</w:t>
      </w:r>
      <w:r>
        <w:rPr>
          <w:spacing w:val="-14"/>
        </w:rPr>
        <w:t> </w:t>
      </w:r>
      <w:r>
        <w:rPr/>
        <w:t>between a</w:t>
      </w:r>
      <w:r>
        <w:rPr>
          <w:spacing w:val="-12"/>
        </w:rPr>
        <w:t> </w:t>
      </w:r>
      <w:r>
        <w:rPr/>
        <w:t>classified service position</w:t>
      </w:r>
      <w:r>
        <w:rPr>
          <w:spacing w:val="34"/>
        </w:rPr>
        <w:t> </w:t>
      </w:r>
      <w:r>
        <w:rPr/>
        <w:t>in the same</w:t>
      </w:r>
      <w:r>
        <w:rPr>
          <w:spacing w:val="-12"/>
        </w:rPr>
        <w:t> </w:t>
      </w:r>
      <w:r>
        <w:rPr/>
        <w:t>agency or</w:t>
      </w:r>
      <w:r>
        <w:rPr>
          <w:spacing w:val="-6"/>
        </w:rPr>
        <w:t> </w:t>
      </w:r>
      <w:r>
        <w:rPr/>
        <w:t>within the classified service</w:t>
      </w:r>
      <w:r>
        <w:rPr>
          <w:spacing w:val="-4"/>
        </w:rPr>
        <w:t> </w:t>
      </w:r>
      <w:r>
        <w:rPr/>
        <w:t>between</w:t>
      </w:r>
      <w:r>
        <w:rPr>
          <w:spacing w:val="-4"/>
        </w:rPr>
        <w:t> </w:t>
      </w:r>
      <w:r>
        <w:rPr/>
        <w:t>facilities or</w:t>
      </w:r>
      <w:r>
        <w:rPr>
          <w:spacing w:val="-13"/>
        </w:rPr>
        <w:t> </w:t>
      </w:r>
      <w:r>
        <w:rPr/>
        <w:t>institutions</w:t>
      </w:r>
      <w:r>
        <w:rPr>
          <w:spacing w:val="34"/>
        </w:rPr>
        <w:t> </w:t>
      </w:r>
      <w:r>
        <w:rPr/>
        <w:t>within the</w:t>
      </w:r>
      <w:r>
        <w:rPr>
          <w:spacing w:val="-4"/>
        </w:rPr>
        <w:t> </w:t>
      </w:r>
      <w:r>
        <w:rPr/>
        <w:t>same</w:t>
      </w:r>
      <w:r>
        <w:rPr>
          <w:spacing w:val="-4"/>
        </w:rPr>
        <w:t> </w:t>
      </w:r>
      <w:r>
        <w:rPr/>
        <w:t>agency</w:t>
      </w:r>
      <w:r>
        <w:rPr>
          <w:spacing w:val="-6"/>
        </w:rPr>
        <w:t> </w:t>
      </w:r>
      <w:r>
        <w:rPr/>
        <w:t>(SUNY,</w:t>
      </w:r>
      <w:r>
        <w:rPr>
          <w:spacing w:val="-15"/>
        </w:rPr>
        <w:t> </w:t>
      </w:r>
      <w:r>
        <w:rPr/>
        <w:t>DOCCS,</w:t>
      </w:r>
      <w:r>
        <w:rPr>
          <w:spacing w:val="-15"/>
        </w:rPr>
        <w:t> </w:t>
      </w:r>
      <w:r>
        <w:rPr/>
        <w:t>DOH,</w:t>
      </w:r>
      <w:r>
        <w:rPr>
          <w:spacing w:val="-15"/>
        </w:rPr>
        <w:t> </w:t>
      </w:r>
      <w:r>
        <w:rPr/>
        <w:t>OMH, and OPWDD),</w:t>
      </w:r>
      <w:r>
        <w:rPr>
          <w:spacing w:val="-4"/>
        </w:rPr>
        <w:t> </w:t>
      </w:r>
      <w:r>
        <w:rPr/>
        <w:t>Over40</w:t>
      </w:r>
      <w:r>
        <w:rPr>
          <w:spacing w:val="-8"/>
        </w:rPr>
        <w:t> </w:t>
      </w:r>
      <w:r>
        <w:rPr/>
        <w:t>II credits are carried forward</w:t>
      </w:r>
      <w:r>
        <w:rPr>
          <w:spacing w:val="-8"/>
        </w:rPr>
        <w:t> </w:t>
      </w:r>
      <w:r>
        <w:rPr/>
        <w:t>on the employee’s time record. This is true regardless</w:t>
      </w:r>
      <w:r>
        <w:rPr>
          <w:spacing w:val="26"/>
        </w:rPr>
        <w:t> </w:t>
      </w:r>
      <w:r>
        <w:rPr/>
        <w:t>of whether the employee continues to be employed in an</w:t>
      </w:r>
      <w:r>
        <w:rPr>
          <w:spacing w:val="-15"/>
        </w:rPr>
        <w:t> </w:t>
      </w:r>
      <w:r>
        <w:rPr/>
        <w:t>overtime-eligible</w:t>
      </w:r>
      <w:r>
        <w:rPr>
          <w:spacing w:val="40"/>
        </w:rPr>
        <w:t> </w:t>
      </w:r>
      <w:r>
        <w:rPr/>
        <w:t>position</w:t>
      </w:r>
      <w:r>
        <w:rPr>
          <w:spacing w:val="29"/>
        </w:rPr>
        <w:t> </w:t>
      </w:r>
      <w:r>
        <w:rPr/>
        <w:t>in a participating</w:t>
      </w:r>
      <w:r>
        <w:rPr>
          <w:spacing w:val="10"/>
        </w:rPr>
        <w:t> </w:t>
      </w:r>
      <w:r>
        <w:rPr/>
        <w:t>bargaining</w:t>
      </w:r>
      <w:r>
        <w:rPr>
          <w:spacing w:val="19"/>
        </w:rPr>
        <w:t> </w:t>
      </w:r>
      <w:r>
        <w:rPr/>
        <w:t>unit or</w:t>
      </w:r>
      <w:r>
        <w:rPr>
          <w:spacing w:val="-16"/>
        </w:rPr>
        <w:t> </w:t>
      </w:r>
      <w:r>
        <w:rPr/>
        <w:t>moves</w:t>
      </w:r>
      <w:r>
        <w:rPr>
          <w:spacing w:val="-17"/>
        </w:rPr>
        <w:t> </w:t>
      </w:r>
      <w:r>
        <w:rPr/>
        <w:t>to</w:t>
      </w:r>
      <w:r>
        <w:rPr>
          <w:spacing w:val="-7"/>
        </w:rPr>
        <w:t> </w:t>
      </w:r>
      <w:r>
        <w:rPr/>
        <w:t>an</w:t>
      </w:r>
      <w:r>
        <w:rPr>
          <w:spacing w:val="-7"/>
        </w:rPr>
        <w:t> </w:t>
      </w:r>
      <w:r>
        <w:rPr/>
        <w:t>overtime-ineligible</w:t>
      </w:r>
      <w:r>
        <w:rPr>
          <w:spacing w:val="32"/>
        </w:rPr>
        <w:t> </w:t>
      </w:r>
      <w:r>
        <w:rPr/>
        <w:t>position</w:t>
      </w:r>
      <w:r>
        <w:rPr>
          <w:spacing w:val="19"/>
        </w:rPr>
        <w:t> </w:t>
      </w:r>
      <w:r>
        <w:rPr/>
        <w:t>or</w:t>
      </w:r>
      <w:r>
        <w:rPr>
          <w:spacing w:val="-16"/>
        </w:rPr>
        <w:t> </w:t>
      </w:r>
      <w:r>
        <w:rPr/>
        <w:t>a</w:t>
      </w:r>
      <w:r>
        <w:rPr>
          <w:spacing w:val="-7"/>
        </w:rPr>
        <w:t> </w:t>
      </w:r>
      <w:r>
        <w:rPr/>
        <w:t>position</w:t>
      </w:r>
      <w:r>
        <w:rPr>
          <w:spacing w:val="19"/>
        </w:rPr>
        <w:t> </w:t>
      </w:r>
      <w:r>
        <w:rPr/>
        <w:t>in</w:t>
      </w:r>
      <w:r>
        <w:rPr>
          <w:spacing w:val="-7"/>
        </w:rPr>
        <w:t> </w:t>
      </w:r>
      <w:r>
        <w:rPr/>
        <w:t>a</w:t>
      </w:r>
      <w:r>
        <w:rPr>
          <w:spacing w:val="-17"/>
        </w:rPr>
        <w:t> </w:t>
      </w:r>
      <w:r>
        <w:rPr/>
        <w:t>bargaining</w:t>
      </w:r>
      <w:r>
        <w:rPr>
          <w:spacing w:val="19"/>
        </w:rPr>
        <w:t> </w:t>
      </w:r>
      <w:r>
        <w:rPr/>
        <w:t>unit that does not participate in Over40</w:t>
      </w:r>
      <w:r>
        <w:rPr>
          <w:spacing w:val="-1"/>
        </w:rPr>
        <w:t> </w:t>
      </w:r>
      <w:r>
        <w:rPr/>
        <w:t>II.</w:t>
      </w:r>
    </w:p>
    <w:p>
      <w:pPr>
        <w:pStyle w:val="BodyText"/>
        <w:spacing w:before="264"/>
        <w:ind w:left="352" w:right="174" w:hanging="1"/>
      </w:pPr>
      <w:r>
        <w:rPr/>
        <w:t>The</w:t>
      </w:r>
      <w:r>
        <w:rPr>
          <w:spacing w:val="-4"/>
        </w:rPr>
        <w:t> </w:t>
      </w:r>
      <w:r>
        <w:rPr/>
        <w:t>Over40</w:t>
      </w:r>
      <w:r>
        <w:rPr>
          <w:spacing w:val="-17"/>
        </w:rPr>
        <w:t> </w:t>
      </w:r>
      <w:r>
        <w:rPr/>
        <w:t>II</w:t>
      </w:r>
      <w:r>
        <w:rPr>
          <w:spacing w:val="-1"/>
        </w:rPr>
        <w:t> </w:t>
      </w:r>
      <w:r>
        <w:rPr/>
        <w:t>credits</w:t>
      </w:r>
      <w:r>
        <w:rPr>
          <w:spacing w:val="-5"/>
        </w:rPr>
        <w:t> </w:t>
      </w:r>
      <w:r>
        <w:rPr/>
        <w:t>are</w:t>
      </w:r>
      <w:r>
        <w:rPr>
          <w:spacing w:val="-3"/>
        </w:rPr>
        <w:t> </w:t>
      </w:r>
      <w:r>
        <w:rPr/>
        <w:t>carried</w:t>
      </w:r>
      <w:r>
        <w:rPr>
          <w:spacing w:val="-3"/>
        </w:rPr>
        <w:t> </w:t>
      </w:r>
      <w:r>
        <w:rPr/>
        <w:t>forward</w:t>
      </w:r>
      <w:r>
        <w:rPr>
          <w:spacing w:val="-17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employee’s time</w:t>
      </w:r>
      <w:r>
        <w:rPr>
          <w:spacing w:val="-2"/>
        </w:rPr>
        <w:t> </w:t>
      </w:r>
      <w:r>
        <w:rPr/>
        <w:t>record</w:t>
      </w:r>
      <w:r>
        <w:rPr>
          <w:spacing w:val="-16"/>
        </w:rPr>
        <w:t>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-3"/>
        </w:rPr>
        <w:t> </w:t>
      </w:r>
      <w:r>
        <w:rPr/>
        <w:t>separate leave</w:t>
      </w:r>
      <w:r>
        <w:rPr>
          <w:spacing w:val="-3"/>
        </w:rPr>
        <w:t> </w:t>
      </w:r>
      <w:r>
        <w:rPr/>
        <w:t>category subject to</w:t>
      </w:r>
      <w:r>
        <w:rPr>
          <w:spacing w:val="-17"/>
        </w:rPr>
        <w:t> </w:t>
      </w:r>
      <w:r>
        <w:rPr/>
        <w:t>the</w:t>
      </w:r>
      <w:r>
        <w:rPr>
          <w:spacing w:val="-7"/>
        </w:rPr>
        <w:t> </w:t>
      </w:r>
      <w:r>
        <w:rPr/>
        <w:t>provisions</w:t>
      </w:r>
      <w:r>
        <w:rPr>
          <w:spacing w:val="16"/>
        </w:rPr>
        <w:t> </w:t>
      </w:r>
      <w:r>
        <w:rPr/>
        <w:t>of</w:t>
      </w:r>
      <w:r>
        <w:rPr>
          <w:spacing w:val="-5"/>
        </w:rPr>
        <w:t> </w:t>
      </w:r>
      <w:r>
        <w:rPr/>
        <w:t>Over40</w:t>
      </w:r>
      <w:r>
        <w:rPr>
          <w:spacing w:val="-17"/>
        </w:rPr>
        <w:t> </w:t>
      </w:r>
      <w:r>
        <w:rPr/>
        <w:t>II,</w:t>
      </w:r>
      <w:r>
        <w:rPr>
          <w:spacing w:val="-5"/>
        </w:rPr>
        <w:t> </w:t>
      </w:r>
      <w:r>
        <w:rPr/>
        <w:t>including eligibility</w:t>
      </w:r>
      <w:r>
        <w:rPr>
          <w:spacing w:val="29"/>
        </w:rPr>
        <w:t> </w:t>
      </w:r>
      <w:r>
        <w:rPr/>
        <w:t>to</w:t>
      </w:r>
      <w:r>
        <w:rPr>
          <w:spacing w:val="-7"/>
        </w:rPr>
        <w:t> </w:t>
      </w:r>
      <w:r>
        <w:rPr/>
        <w:t>participate in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annual cash-out and</w:t>
      </w:r>
      <w:r>
        <w:rPr>
          <w:spacing w:val="-5"/>
        </w:rPr>
        <w:t> </w:t>
      </w:r>
      <w:r>
        <w:rPr/>
        <w:t>the prohibition</w:t>
      </w:r>
      <w:r>
        <w:rPr>
          <w:spacing w:val="24"/>
        </w:rPr>
        <w:t> </w:t>
      </w:r>
      <w:r>
        <w:rPr/>
        <w:t>on</w:t>
      </w:r>
      <w:r>
        <w:rPr>
          <w:spacing w:val="-3"/>
        </w:rPr>
        <w:t> </w:t>
      </w:r>
      <w:r>
        <w:rPr/>
        <w:t>use as</w:t>
      </w:r>
      <w:r>
        <w:rPr>
          <w:spacing w:val="-4"/>
        </w:rPr>
        <w:t> </w:t>
      </w:r>
      <w:r>
        <w:rPr/>
        <w:t>leave</w:t>
      </w:r>
      <w:r>
        <w:rPr>
          <w:spacing w:val="-2"/>
        </w:rPr>
        <w:t> </w:t>
      </w:r>
      <w:r>
        <w:rPr/>
        <w:t>accrual.</w:t>
      </w:r>
      <w:r>
        <w:rPr>
          <w:spacing w:val="-15"/>
        </w:rPr>
        <w:t> </w:t>
      </w:r>
      <w:r>
        <w:rPr/>
        <w:t>Over40</w:t>
      </w:r>
      <w:r>
        <w:rPr>
          <w:spacing w:val="-3"/>
        </w:rPr>
        <w:t> </w:t>
      </w:r>
      <w:r>
        <w:rPr/>
        <w:t>II</w:t>
      </w:r>
      <w:r>
        <w:rPr>
          <w:spacing w:val="-15"/>
        </w:rPr>
        <w:t> </w:t>
      </w:r>
      <w:r>
        <w:rPr/>
        <w:t>credits have</w:t>
      </w:r>
      <w:r>
        <w:rPr>
          <w:spacing w:val="-17"/>
        </w:rPr>
        <w:t> </w:t>
      </w:r>
      <w:r>
        <w:rPr/>
        <w:t>no</w:t>
      </w:r>
      <w:r>
        <w:rPr>
          <w:spacing w:val="-3"/>
        </w:rPr>
        <w:t> </w:t>
      </w:r>
      <w:r>
        <w:rPr/>
        <w:t>expiration date. Employees</w:t>
      </w:r>
      <w:r>
        <w:rPr>
          <w:spacing w:val="-5"/>
        </w:rPr>
        <w:t> </w:t>
      </w:r>
      <w:r>
        <w:rPr/>
        <w:t>retain their credits, even</w:t>
      </w:r>
      <w:r>
        <w:rPr>
          <w:spacing w:val="-14"/>
        </w:rPr>
        <w:t> </w:t>
      </w:r>
      <w:r>
        <w:rPr/>
        <w:t>if they</w:t>
      </w:r>
      <w:r>
        <w:rPr>
          <w:spacing w:val="-1"/>
        </w:rPr>
        <w:t> </w:t>
      </w:r>
      <w:r>
        <w:rPr/>
        <w:t>no longer participate in the program, until they liquidate</w:t>
      </w:r>
      <w:r>
        <w:rPr>
          <w:spacing w:val="30"/>
        </w:rPr>
        <w:t> </w:t>
      </w:r>
      <w:r>
        <w:rPr/>
        <w:t>accrued</w:t>
      </w:r>
      <w:r>
        <w:rPr>
          <w:spacing w:val="-14"/>
        </w:rPr>
        <w:t> </w:t>
      </w:r>
      <w:r>
        <w:rPr/>
        <w:t>credits by participating</w:t>
      </w:r>
      <w:r>
        <w:rPr>
          <w:spacing w:val="36"/>
        </w:rPr>
        <w:t> </w:t>
      </w:r>
      <w:r>
        <w:rPr/>
        <w:t>in the annual cash-out or</w:t>
      </w:r>
      <w:r>
        <w:rPr>
          <w:spacing w:val="-5"/>
        </w:rPr>
        <w:t> </w:t>
      </w:r>
      <w:r>
        <w:rPr/>
        <w:t>become eligible</w:t>
      </w:r>
      <w:r>
        <w:rPr>
          <w:spacing w:val="36"/>
        </w:rPr>
        <w:t> </w:t>
      </w:r>
      <w:r>
        <w:rPr/>
        <w:t>for</w:t>
      </w:r>
      <w:r>
        <w:rPr>
          <w:spacing w:val="-5"/>
        </w:rPr>
        <w:t> </w:t>
      </w:r>
      <w:r>
        <w:rPr/>
        <w:t>a</w:t>
      </w:r>
      <w:r>
        <w:rPr>
          <w:spacing w:val="-11"/>
        </w:rPr>
        <w:t> </w:t>
      </w:r>
      <w:r>
        <w:rPr/>
        <w:t>lump sum payment.</w:t>
      </w:r>
    </w:p>
    <w:p>
      <w:pPr>
        <w:pStyle w:val="BodyText"/>
        <w:spacing w:before="7"/>
      </w:pPr>
    </w:p>
    <w:p>
      <w:pPr>
        <w:spacing w:before="0"/>
        <w:ind w:left="352" w:right="0" w:firstLine="0"/>
        <w:jc w:val="left"/>
        <w:rPr>
          <w:i/>
          <w:sz w:val="24"/>
        </w:rPr>
      </w:pPr>
      <w:r>
        <w:rPr>
          <w:sz w:val="24"/>
        </w:rPr>
        <w:t>1.</w:t>
      </w:r>
      <w:r>
        <w:rPr>
          <w:spacing w:val="28"/>
          <w:sz w:val="24"/>
        </w:rPr>
        <w:t> </w:t>
      </w:r>
      <w:r>
        <w:rPr>
          <w:i/>
          <w:sz w:val="24"/>
        </w:rPr>
        <w:t>Over40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Comp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Time</w:t>
      </w:r>
      <w:r>
        <w:rPr>
          <w:i/>
          <w:spacing w:val="2"/>
          <w:sz w:val="24"/>
        </w:rPr>
        <w:t> </w:t>
      </w:r>
      <w:r>
        <w:rPr>
          <w:i/>
          <w:sz w:val="24"/>
        </w:rPr>
        <w:t>II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2"/>
          <w:sz w:val="24"/>
        </w:rPr>
        <w:t> </w:t>
      </w:r>
      <w:r>
        <w:rPr>
          <w:i/>
          <w:sz w:val="24"/>
        </w:rPr>
        <w:t>Management-Confidential</w:t>
      </w:r>
      <w:r>
        <w:rPr>
          <w:i/>
          <w:spacing w:val="50"/>
          <w:sz w:val="24"/>
        </w:rPr>
        <w:t> </w:t>
      </w:r>
      <w:r>
        <w:rPr>
          <w:i/>
          <w:sz w:val="24"/>
        </w:rPr>
        <w:t>Compensatory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Time</w:t>
      </w:r>
      <w:r>
        <w:rPr>
          <w:i/>
          <w:spacing w:val="2"/>
          <w:sz w:val="24"/>
        </w:rPr>
        <w:t> </w:t>
      </w:r>
      <w:r>
        <w:rPr>
          <w:i/>
          <w:spacing w:val="-2"/>
          <w:sz w:val="24"/>
        </w:rPr>
        <w:t>Program</w:t>
      </w:r>
    </w:p>
    <w:p>
      <w:pPr>
        <w:pStyle w:val="BodyText"/>
        <w:spacing w:before="268"/>
        <w:ind w:left="351" w:right="1"/>
      </w:pPr>
      <w:r>
        <w:rPr/>
        <w:t>When employees with Over40</w:t>
      </w:r>
      <w:r>
        <w:rPr>
          <w:spacing w:val="-8"/>
        </w:rPr>
        <w:t> </w:t>
      </w:r>
      <w:r>
        <w:rPr/>
        <w:t>II credits on their time record</w:t>
      </w:r>
      <w:r>
        <w:rPr>
          <w:spacing w:val="-8"/>
        </w:rPr>
        <w:t> </w:t>
      </w:r>
      <w:r>
        <w:rPr/>
        <w:t>move</w:t>
      </w:r>
      <w:r>
        <w:rPr>
          <w:spacing w:val="-8"/>
        </w:rPr>
        <w:t> </w:t>
      </w:r>
      <w:r>
        <w:rPr/>
        <w:t>to an overtime-eligible management/confidential</w:t>
      </w:r>
      <w:r>
        <w:rPr>
          <w:spacing w:val="26"/>
        </w:rPr>
        <w:t> </w:t>
      </w:r>
      <w:r>
        <w:rPr/>
        <w:t>(M/C)</w:t>
      </w:r>
      <w:r>
        <w:rPr>
          <w:spacing w:val="-16"/>
        </w:rPr>
        <w:t> </w:t>
      </w:r>
      <w:r>
        <w:rPr/>
        <w:t>position 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same</w:t>
      </w:r>
      <w:r>
        <w:rPr>
          <w:spacing w:val="-8"/>
        </w:rPr>
        <w:t> </w:t>
      </w:r>
      <w:r>
        <w:rPr/>
        <w:t>agency,</w:t>
      </w:r>
      <w:r>
        <w:rPr>
          <w:spacing w:val="-6"/>
        </w:rPr>
        <w:t> </w:t>
      </w:r>
      <w:r>
        <w:rPr/>
        <w:t>Over40</w:t>
      </w:r>
      <w:r>
        <w:rPr>
          <w:spacing w:val="-17"/>
        </w:rPr>
        <w:t> </w:t>
      </w:r>
      <w:r>
        <w:rPr/>
        <w:t>II</w:t>
      </w:r>
      <w:r>
        <w:rPr>
          <w:spacing w:val="-6"/>
        </w:rPr>
        <w:t> </w:t>
      </w:r>
      <w:r>
        <w:rPr/>
        <w:t>credits</w:t>
      </w:r>
      <w:r>
        <w:rPr>
          <w:spacing w:val="-10"/>
        </w:rPr>
        <w:t> </w:t>
      </w:r>
      <w:r>
        <w:rPr/>
        <w:t>are</w:t>
      </w:r>
      <w:r>
        <w:rPr>
          <w:spacing w:val="-8"/>
        </w:rPr>
        <w:t> </w:t>
      </w:r>
      <w:r>
        <w:rPr/>
        <w:t>retained as</w:t>
      </w:r>
      <w:r>
        <w:rPr>
          <w:spacing w:val="-10"/>
        </w:rPr>
        <w:t> </w:t>
      </w:r>
      <w:r>
        <w:rPr/>
        <w:t>a</w:t>
      </w:r>
      <w:r>
        <w:rPr>
          <w:spacing w:val="-8"/>
        </w:rPr>
        <w:t> </w:t>
      </w:r>
      <w:r>
        <w:rPr/>
        <w:t>separate leave</w:t>
      </w:r>
      <w:r>
        <w:rPr>
          <w:spacing w:val="-6"/>
        </w:rPr>
        <w:t> </w:t>
      </w:r>
      <w:r>
        <w:rPr/>
        <w:t>accrual</w:t>
      </w:r>
      <w:r>
        <w:rPr>
          <w:spacing w:val="-4"/>
        </w:rPr>
        <w:t> </w:t>
      </w:r>
      <w:r>
        <w:rPr/>
        <w:t>category</w:t>
      </w:r>
      <w:r>
        <w:rPr>
          <w:spacing w:val="-7"/>
        </w:rPr>
        <w:t> </w:t>
      </w:r>
      <w:r>
        <w:rPr/>
        <w:t>on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employee’s time</w:t>
      </w:r>
      <w:r>
        <w:rPr>
          <w:spacing w:val="-5"/>
        </w:rPr>
        <w:t> </w:t>
      </w:r>
      <w:r>
        <w:rPr/>
        <w:t>record,</w:t>
      </w:r>
      <w:r>
        <w:rPr>
          <w:spacing w:val="-2"/>
        </w:rPr>
        <w:t> </w:t>
      </w:r>
      <w:r>
        <w:rPr/>
        <w:t>subject</w:t>
      </w:r>
      <w:r>
        <w:rPr>
          <w:spacing w:val="-2"/>
        </w:rPr>
        <w:t> </w:t>
      </w:r>
      <w:r>
        <w:rPr/>
        <w:t>to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provisions</w:t>
      </w:r>
      <w:r>
        <w:rPr>
          <w:spacing w:val="20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7"/>
        </w:rPr>
        <w:t> </w:t>
      </w:r>
      <w:r>
        <w:rPr/>
        <w:t>Over40</w:t>
      </w:r>
      <w:r>
        <w:rPr>
          <w:spacing w:val="-5"/>
        </w:rPr>
        <w:t> </w:t>
      </w:r>
      <w:r>
        <w:rPr/>
        <w:t>II</w:t>
      </w:r>
      <w:r>
        <w:rPr>
          <w:spacing w:val="-16"/>
        </w:rPr>
        <w:t> </w:t>
      </w:r>
      <w:r>
        <w:rPr/>
        <w:t>program, including eligibility</w:t>
      </w:r>
      <w:r>
        <w:rPr>
          <w:spacing w:val="38"/>
        </w:rPr>
        <w:t> </w:t>
      </w:r>
      <w:r>
        <w:rPr/>
        <w:t>to</w:t>
      </w:r>
      <w:r>
        <w:rPr>
          <w:spacing w:val="-2"/>
        </w:rPr>
        <w:t> </w:t>
      </w:r>
      <w:r>
        <w:rPr/>
        <w:t>participate 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annual cash-out and the</w:t>
      </w:r>
      <w:r>
        <w:rPr>
          <w:spacing w:val="-1"/>
        </w:rPr>
        <w:t> </w:t>
      </w:r>
      <w:r>
        <w:rPr/>
        <w:t>prohibition</w:t>
      </w:r>
      <w:r>
        <w:rPr>
          <w:spacing w:val="40"/>
        </w:rPr>
        <w:t> </w:t>
      </w:r>
      <w:r>
        <w:rPr/>
        <w:t>on</w:t>
      </w:r>
      <w:r>
        <w:rPr>
          <w:spacing w:val="-2"/>
        </w:rPr>
        <w:t> </w:t>
      </w:r>
      <w:r>
        <w:rPr/>
        <w:t>use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a</w:t>
      </w:r>
      <w:r>
        <w:rPr>
          <w:spacing w:val="-16"/>
        </w:rPr>
        <w:t> </w:t>
      </w:r>
      <w:r>
        <w:rPr/>
        <w:t>leave</w:t>
      </w:r>
      <w:r>
        <w:rPr>
          <w:spacing w:val="-2"/>
        </w:rPr>
        <w:t> </w:t>
      </w:r>
      <w:r>
        <w:rPr/>
        <w:t>accrual. If the employee later</w:t>
      </w:r>
      <w:r>
        <w:rPr>
          <w:spacing w:val="30"/>
        </w:rPr>
        <w:t> </w:t>
      </w:r>
      <w:r>
        <w:rPr/>
        <w:t>enrolls in the M/C FLSA</w:t>
      </w:r>
      <w:r>
        <w:rPr>
          <w:spacing w:val="-3"/>
        </w:rPr>
        <w:t> </w:t>
      </w:r>
      <w:r>
        <w:rPr/>
        <w:t>Overtime</w:t>
      </w:r>
      <w:r>
        <w:rPr>
          <w:spacing w:val="-9"/>
        </w:rPr>
        <w:t> </w:t>
      </w:r>
      <w:r>
        <w:rPr/>
        <w:t>Compensatory</w:t>
      </w:r>
      <w:r>
        <w:rPr>
          <w:spacing w:val="37"/>
        </w:rPr>
        <w:t> </w:t>
      </w:r>
      <w:r>
        <w:rPr/>
        <w:t>Time</w:t>
      </w:r>
      <w:r>
        <w:rPr>
          <w:spacing w:val="-9"/>
        </w:rPr>
        <w:t> </w:t>
      </w:r>
      <w:r>
        <w:rPr/>
        <w:t>Program (M/C Comp)</w:t>
      </w:r>
      <w:r>
        <w:rPr>
          <w:spacing w:val="-3"/>
        </w:rPr>
        <w:t> </w:t>
      </w:r>
      <w:r>
        <w:rPr/>
        <w:t>to receive compensatory time</w:t>
      </w:r>
      <w:r>
        <w:rPr>
          <w:spacing w:val="-9"/>
        </w:rPr>
        <w:t> </w:t>
      </w:r>
      <w:r>
        <w:rPr/>
        <w:t>at the time and one-half rate for</w:t>
      </w:r>
      <w:r>
        <w:rPr>
          <w:spacing w:val="-3"/>
        </w:rPr>
        <w:t> </w:t>
      </w:r>
      <w:r>
        <w:rPr/>
        <w:t>hours worked</w:t>
      </w:r>
      <w:r>
        <w:rPr>
          <w:spacing w:val="-9"/>
        </w:rPr>
        <w:t> </w:t>
      </w:r>
      <w:r>
        <w:rPr/>
        <w:t>over</w:t>
      </w:r>
      <w:r>
        <w:rPr>
          <w:spacing w:val="-3"/>
        </w:rPr>
        <w:t> </w:t>
      </w:r>
      <w:r>
        <w:rPr/>
        <w:t>40 in a workweek,</w:t>
      </w:r>
      <w:r>
        <w:rPr>
          <w:spacing w:val="-6"/>
        </w:rPr>
        <w:t> </w:t>
      </w:r>
      <w:r>
        <w:rPr/>
        <w:t>the credits the employee earns are recorded in a separate column on the employee’s time</w:t>
      </w:r>
      <w:r>
        <w:rPr>
          <w:spacing w:val="-11"/>
        </w:rPr>
        <w:t> </w:t>
      </w:r>
      <w:r>
        <w:rPr/>
        <w:t>record and are subject to</w:t>
      </w:r>
      <w:r>
        <w:rPr>
          <w:spacing w:val="-13"/>
        </w:rPr>
        <w:t> </w:t>
      </w:r>
      <w:r>
        <w:rPr/>
        <w:t>the provisions</w:t>
      </w:r>
      <w:r>
        <w:rPr>
          <w:spacing w:val="29"/>
        </w:rPr>
        <w:t> </w:t>
      </w:r>
      <w:r>
        <w:rPr/>
        <w:t>that apply to M/C</w:t>
      </w:r>
      <w:r>
        <w:rPr>
          <w:spacing w:val="-4"/>
        </w:rPr>
        <w:t> </w:t>
      </w:r>
      <w:r>
        <w:rPr/>
        <w:t>Comp,</w:t>
      </w:r>
      <w:r>
        <w:rPr>
          <w:spacing w:val="-10"/>
        </w:rPr>
        <w:t> </w:t>
      </w:r>
      <w:r>
        <w:rPr/>
        <w:t>including availability</w:t>
      </w:r>
      <w:r>
        <w:rPr>
          <w:spacing w:val="40"/>
        </w:rPr>
        <w:t> </w:t>
      </w:r>
      <w:r>
        <w:rPr/>
        <w:t>for</w:t>
      </w:r>
      <w:r>
        <w:rPr>
          <w:spacing w:val="-7"/>
        </w:rPr>
        <w:t> </w:t>
      </w:r>
      <w:r>
        <w:rPr/>
        <w:t>use as a</w:t>
      </w:r>
      <w:r>
        <w:rPr>
          <w:spacing w:val="-13"/>
        </w:rPr>
        <w:t> </w:t>
      </w:r>
      <w:r>
        <w:rPr/>
        <w:t>leave accrual and ineligibility</w:t>
      </w:r>
      <w:r>
        <w:rPr>
          <w:spacing w:val="40"/>
        </w:rPr>
        <w:t> </w:t>
      </w:r>
      <w:r>
        <w:rPr/>
        <w:t>to</w:t>
      </w:r>
      <w:r>
        <w:rPr>
          <w:spacing w:val="-14"/>
        </w:rPr>
        <w:t> </w:t>
      </w:r>
      <w:r>
        <w:rPr/>
        <w:t>participate</w:t>
      </w:r>
      <w:r>
        <w:rPr>
          <w:spacing w:val="31"/>
        </w:rPr>
        <w:t> </w:t>
      </w:r>
      <w:r>
        <w:rPr/>
        <w:t>in</w:t>
      </w:r>
      <w:r>
        <w:rPr>
          <w:spacing w:val="-14"/>
        </w:rPr>
        <w:t> </w:t>
      </w:r>
      <w:r>
        <w:rPr/>
        <w:t>the annual</w:t>
      </w:r>
      <w:r>
        <w:rPr>
          <w:spacing w:val="31"/>
        </w:rPr>
        <w:t> </w:t>
      </w:r>
      <w:r>
        <w:rPr/>
        <w:t>cash-out. However,</w:t>
      </w:r>
      <w:r>
        <w:rPr>
          <w:spacing w:val="-11"/>
        </w:rPr>
        <w:t> </w:t>
      </w:r>
      <w:r>
        <w:rPr/>
        <w:t>the balances of Over40</w:t>
      </w:r>
      <w:r>
        <w:rPr>
          <w:spacing w:val="-14"/>
        </w:rPr>
        <w:t> </w:t>
      </w:r>
      <w:r>
        <w:rPr/>
        <w:t>II credits</w:t>
      </w:r>
      <w:r>
        <w:rPr>
          <w:spacing w:val="-1"/>
        </w:rPr>
        <w:t> </w:t>
      </w:r>
      <w:r>
        <w:rPr/>
        <w:t>and M/C Comp</w:t>
      </w:r>
      <w:r>
        <w:rPr>
          <w:spacing w:val="-10"/>
        </w:rPr>
        <w:t> </w:t>
      </w:r>
      <w:r>
        <w:rPr/>
        <w:t>credits when added together</w:t>
      </w:r>
      <w:r>
        <w:rPr>
          <w:spacing w:val="40"/>
        </w:rPr>
        <w:t> </w:t>
      </w:r>
      <w:r>
        <w:rPr/>
        <w:t>cannot exceed</w:t>
      </w:r>
      <w:r>
        <w:rPr>
          <w:spacing w:val="-10"/>
        </w:rPr>
        <w:t> </w:t>
      </w:r>
      <w:r>
        <w:rPr/>
        <w:t>a combined maximum of 240</w:t>
      </w:r>
      <w:r>
        <w:rPr>
          <w:spacing w:val="-10"/>
        </w:rPr>
        <w:t> </w:t>
      </w:r>
      <w:r>
        <w:rPr/>
        <w:t>hours,</w:t>
      </w:r>
      <w:r>
        <w:rPr>
          <w:spacing w:val="24"/>
        </w:rPr>
        <w:t> </w:t>
      </w:r>
      <w:r>
        <w:rPr/>
        <w:t>and the employee</w:t>
      </w:r>
      <w:r>
        <w:rPr>
          <w:spacing w:val="-12"/>
        </w:rPr>
        <w:t> </w:t>
      </w:r>
      <w:r>
        <w:rPr/>
        <w:t>cannot</w:t>
      </w:r>
      <w:r>
        <w:rPr>
          <w:spacing w:val="-6"/>
        </w:rPr>
        <w:t> </w:t>
      </w:r>
      <w:r>
        <w:rPr/>
        <w:t>earn any</w:t>
      </w:r>
      <w:r>
        <w:rPr>
          <w:spacing w:val="-10"/>
        </w:rPr>
        <w:t> </w:t>
      </w:r>
      <w:r>
        <w:rPr/>
        <w:t>additional</w:t>
      </w:r>
      <w:r>
        <w:rPr>
          <w:spacing w:val="17"/>
        </w:rPr>
        <w:t> </w:t>
      </w:r>
      <w:r>
        <w:rPr/>
        <w:t>M/C</w:t>
      </w:r>
      <w:r>
        <w:rPr>
          <w:spacing w:val="-14"/>
        </w:rPr>
        <w:t> </w:t>
      </w:r>
      <w:r>
        <w:rPr/>
        <w:t>Comp</w:t>
      </w:r>
      <w:r>
        <w:rPr>
          <w:spacing w:val="-17"/>
        </w:rPr>
        <w:t> </w:t>
      </w:r>
      <w:r>
        <w:rPr/>
        <w:t>credits until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combined</w:t>
      </w:r>
      <w:r>
        <w:rPr>
          <w:spacing w:val="-7"/>
        </w:rPr>
        <w:t> </w:t>
      </w:r>
      <w:r>
        <w:rPr/>
        <w:t>balance drops below</w:t>
      </w:r>
      <w:r>
        <w:rPr>
          <w:spacing w:val="-1"/>
        </w:rPr>
        <w:t> </w:t>
      </w:r>
      <w:r>
        <w:rPr/>
        <w:t>the</w:t>
      </w:r>
      <w:r>
        <w:rPr>
          <w:spacing w:val="-8"/>
        </w:rPr>
        <w:t> </w:t>
      </w:r>
      <w:r>
        <w:rPr/>
        <w:t>240-hour maximum.</w:t>
      </w:r>
    </w:p>
    <w:p>
      <w:pPr>
        <w:pStyle w:val="BodyText"/>
        <w:spacing w:before="272"/>
        <w:ind w:left="352" w:right="57"/>
      </w:pPr>
      <w:r>
        <w:rPr/>
        <w:t>Similarly, when employees with M/C Comp</w:t>
      </w:r>
      <w:r>
        <w:rPr>
          <w:spacing w:val="-8"/>
        </w:rPr>
        <w:t> </w:t>
      </w:r>
      <w:r>
        <w:rPr/>
        <w:t>credits on their time</w:t>
      </w:r>
      <w:r>
        <w:rPr>
          <w:spacing w:val="-8"/>
        </w:rPr>
        <w:t> </w:t>
      </w:r>
      <w:r>
        <w:rPr/>
        <w:t>record move</w:t>
      </w:r>
      <w:r>
        <w:rPr>
          <w:spacing w:val="-8"/>
        </w:rPr>
        <w:t> </w:t>
      </w:r>
      <w:r>
        <w:rPr/>
        <w:t>to an overtime-eligible position</w:t>
      </w:r>
      <w:r>
        <w:rPr>
          <w:spacing w:val="29"/>
        </w:rPr>
        <w:t> </w:t>
      </w:r>
      <w:r>
        <w:rPr/>
        <w:t>in the same agency</w:t>
      </w:r>
      <w:r>
        <w:rPr>
          <w:spacing w:val="-1"/>
        </w:rPr>
        <w:t> </w:t>
      </w:r>
      <w:r>
        <w:rPr/>
        <w:t>in a</w:t>
      </w:r>
      <w:r>
        <w:rPr>
          <w:spacing w:val="-15"/>
        </w:rPr>
        <w:t> </w:t>
      </w:r>
      <w:r>
        <w:rPr/>
        <w:t>bargaining</w:t>
      </w:r>
      <w:r>
        <w:rPr>
          <w:spacing w:val="40"/>
        </w:rPr>
        <w:t> </w:t>
      </w:r>
      <w:r>
        <w:rPr/>
        <w:t>unit participating</w:t>
      </w:r>
      <w:r>
        <w:rPr>
          <w:spacing w:val="29"/>
        </w:rPr>
        <w:t> </w:t>
      </w:r>
      <w:r>
        <w:rPr/>
        <w:t>in Over40</w:t>
      </w:r>
      <w:r>
        <w:rPr>
          <w:spacing w:val="-15"/>
        </w:rPr>
        <w:t> </w:t>
      </w:r>
      <w:r>
        <w:rPr/>
        <w:t>II, M/C</w:t>
      </w:r>
      <w:r>
        <w:rPr>
          <w:spacing w:val="-6"/>
        </w:rPr>
        <w:t> </w:t>
      </w:r>
      <w:r>
        <w:rPr/>
        <w:t>Comp</w:t>
      </w:r>
      <w:r>
        <w:rPr>
          <w:spacing w:val="-15"/>
        </w:rPr>
        <w:t> </w:t>
      </w:r>
      <w:r>
        <w:rPr/>
        <w:t>credits</w:t>
      </w:r>
      <w:r>
        <w:rPr>
          <w:spacing w:val="-2"/>
        </w:rPr>
        <w:t> </w:t>
      </w:r>
      <w:r>
        <w:rPr/>
        <w:t>are carried forward</w:t>
      </w:r>
      <w:r>
        <w:rPr>
          <w:spacing w:val="-11"/>
        </w:rPr>
        <w:t> </w:t>
      </w:r>
      <w:r>
        <w:rPr/>
        <w:t>as a separate</w:t>
      </w:r>
      <w:r>
        <w:rPr>
          <w:spacing w:val="20"/>
        </w:rPr>
        <w:t> </w:t>
      </w:r>
      <w:r>
        <w:rPr/>
        <w:t>leave accrual category on the employee’s</w:t>
      </w:r>
      <w:r>
        <w:rPr>
          <w:spacing w:val="18"/>
        </w:rPr>
        <w:t> </w:t>
      </w:r>
      <w:r>
        <w:rPr/>
        <w:t>time record subject to the provisions</w:t>
      </w:r>
      <w:r>
        <w:rPr/>
        <w:t> that</w:t>
      </w:r>
      <w:r>
        <w:rPr>
          <w:spacing w:val="-11"/>
        </w:rPr>
        <w:t> </w:t>
      </w:r>
      <w:r>
        <w:rPr/>
        <w:t>apply to</w:t>
      </w:r>
      <w:r>
        <w:rPr>
          <w:spacing w:val="-9"/>
        </w:rPr>
        <w:t> </w:t>
      </w:r>
      <w:r>
        <w:rPr/>
        <w:t>that</w:t>
      </w:r>
      <w:r>
        <w:rPr>
          <w:spacing w:val="-7"/>
        </w:rPr>
        <w:t> </w:t>
      </w:r>
      <w:r>
        <w:rPr/>
        <w:t>program,</w:t>
      </w:r>
      <w:r>
        <w:rPr>
          <w:spacing w:val="-7"/>
        </w:rPr>
        <w:t> </w:t>
      </w:r>
      <w:r>
        <w:rPr/>
        <w:t>including</w:t>
      </w:r>
      <w:r>
        <w:rPr>
          <w:spacing w:val="16"/>
        </w:rPr>
        <w:t> </w:t>
      </w:r>
      <w:r>
        <w:rPr/>
        <w:t>availability</w:t>
      </w:r>
      <w:r>
        <w:rPr>
          <w:spacing w:val="14"/>
        </w:rPr>
        <w:t> </w:t>
      </w:r>
      <w:r>
        <w:rPr/>
        <w:t>for</w:t>
      </w:r>
      <w:r>
        <w:rPr>
          <w:spacing w:val="-17"/>
        </w:rPr>
        <w:t> </w:t>
      </w:r>
      <w:r>
        <w:rPr/>
        <w:t>use</w:t>
      </w:r>
      <w:r>
        <w:rPr>
          <w:spacing w:val="-9"/>
        </w:rPr>
        <w:t> </w:t>
      </w:r>
      <w:r>
        <w:rPr/>
        <w:t>as</w:t>
      </w:r>
      <w:r>
        <w:rPr>
          <w:spacing w:val="-11"/>
        </w:rPr>
        <w:t> </w:t>
      </w:r>
      <w:r>
        <w:rPr/>
        <w:t>a</w:t>
      </w:r>
      <w:r>
        <w:rPr>
          <w:spacing w:val="-9"/>
        </w:rPr>
        <w:t> </w:t>
      </w:r>
      <w:r>
        <w:rPr/>
        <w:t>leave</w:t>
      </w:r>
      <w:r>
        <w:rPr>
          <w:spacing w:val="-9"/>
        </w:rPr>
        <w:t> </w:t>
      </w:r>
      <w:r>
        <w:rPr/>
        <w:t>accrual</w:t>
      </w:r>
      <w:r>
        <w:rPr>
          <w:spacing w:val="-17"/>
        </w:rPr>
        <w:t> </w:t>
      </w:r>
      <w:r>
        <w:rPr/>
        <w:t>and</w:t>
      </w:r>
      <w:r>
        <w:rPr>
          <w:spacing w:val="-9"/>
        </w:rPr>
        <w:t> </w:t>
      </w:r>
      <w:r>
        <w:rPr/>
        <w:t>ineligibility</w:t>
      </w:r>
      <w:r>
        <w:rPr>
          <w:spacing w:val="39"/>
        </w:rPr>
        <w:t> </w:t>
      </w:r>
      <w:r>
        <w:rPr/>
        <w:t>to</w:t>
      </w:r>
      <w:r>
        <w:rPr>
          <w:spacing w:val="-9"/>
        </w:rPr>
        <w:t> </w:t>
      </w:r>
      <w:r>
        <w:rPr/>
        <w:t>participate in the</w:t>
      </w:r>
      <w:r>
        <w:rPr>
          <w:spacing w:val="-14"/>
        </w:rPr>
        <w:t> </w:t>
      </w:r>
      <w:r>
        <w:rPr/>
        <w:t>annual cash-out. If</w:t>
      </w:r>
      <w:r>
        <w:rPr>
          <w:spacing w:val="-6"/>
        </w:rPr>
        <w:t> </w:t>
      </w:r>
      <w:r>
        <w:rPr/>
        <w:t>the</w:t>
      </w:r>
      <w:r>
        <w:rPr>
          <w:spacing w:val="-8"/>
        </w:rPr>
        <w:t> </w:t>
      </w:r>
      <w:r>
        <w:rPr/>
        <w:t>employee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new</w:t>
      </w:r>
      <w:r>
        <w:rPr>
          <w:spacing w:val="-14"/>
        </w:rPr>
        <w:t> </w:t>
      </w:r>
      <w:r>
        <w:rPr/>
        <w:t>position</w:t>
      </w:r>
      <w:r>
        <w:rPr>
          <w:spacing w:val="17"/>
        </w:rPr>
        <w:t> </w:t>
      </w:r>
      <w:r>
        <w:rPr/>
        <w:t>enrolls</w:t>
      </w:r>
      <w:r>
        <w:rPr>
          <w:spacing w:val="15"/>
        </w:rPr>
        <w:t> </w:t>
      </w:r>
      <w:r>
        <w:rPr/>
        <w:t>in</w:t>
      </w:r>
      <w:r>
        <w:rPr>
          <w:spacing w:val="-17"/>
        </w:rPr>
        <w:t> </w:t>
      </w:r>
      <w:r>
        <w:rPr/>
        <w:t>Over40</w:t>
      </w:r>
      <w:r>
        <w:rPr>
          <w:spacing w:val="-8"/>
        </w:rPr>
        <w:t> </w:t>
      </w:r>
      <w:r>
        <w:rPr/>
        <w:t>II</w:t>
      </w:r>
      <w:r>
        <w:rPr>
          <w:spacing w:val="-17"/>
        </w:rPr>
        <w:t> </w:t>
      </w:r>
      <w:r>
        <w:rPr/>
        <w:t>during the</w:t>
      </w:r>
      <w:r>
        <w:rPr>
          <w:spacing w:val="-8"/>
        </w:rPr>
        <w:t> </w:t>
      </w:r>
      <w:r>
        <w:rPr/>
        <w:t>annual enrollment period, credits</w:t>
      </w:r>
      <w:r>
        <w:rPr>
          <w:spacing w:val="-1"/>
        </w:rPr>
        <w:t> </w:t>
      </w:r>
      <w:r>
        <w:rPr/>
        <w:t>earned under that program are recorded in a separate category on the employee’s time record and are subject to the provisions</w:t>
      </w:r>
      <w:r>
        <w:rPr>
          <w:spacing w:val="28"/>
        </w:rPr>
        <w:t> </w:t>
      </w:r>
      <w:r>
        <w:rPr/>
        <w:t>that apply to the Over40</w:t>
      </w:r>
      <w:r>
        <w:rPr>
          <w:spacing w:val="-14"/>
        </w:rPr>
        <w:t> </w:t>
      </w:r>
      <w:r>
        <w:rPr/>
        <w:t>II program, including eligibility</w:t>
      </w:r>
      <w:r>
        <w:rPr>
          <w:spacing w:val="40"/>
        </w:rPr>
        <w:t> </w:t>
      </w:r>
      <w:r>
        <w:rPr/>
        <w:t>to participate in the annual cash-out and prohibition</w:t>
      </w:r>
      <w:r>
        <w:rPr>
          <w:spacing w:val="40"/>
        </w:rPr>
        <w:t> </w:t>
      </w:r>
      <w:r>
        <w:rPr/>
        <w:t>on use as</w:t>
      </w:r>
      <w:r>
        <w:rPr>
          <w:spacing w:val="-1"/>
        </w:rPr>
        <w:t> </w:t>
      </w:r>
      <w:r>
        <w:rPr/>
        <w:t>a</w:t>
      </w:r>
      <w:r>
        <w:rPr>
          <w:spacing w:val="-14"/>
        </w:rPr>
        <w:t> </w:t>
      </w:r>
      <w:r>
        <w:rPr/>
        <w:t>leave accrual. However, the balances of Over40</w:t>
      </w:r>
      <w:r>
        <w:rPr>
          <w:spacing w:val="-8"/>
        </w:rPr>
        <w:t> </w:t>
      </w:r>
      <w:r>
        <w:rPr/>
        <w:t>II credits and M/C Comp</w:t>
      </w:r>
      <w:r>
        <w:rPr>
          <w:spacing w:val="-8"/>
        </w:rPr>
        <w:t> </w:t>
      </w:r>
      <w:r>
        <w:rPr/>
        <w:t>credits when added together</w:t>
      </w:r>
      <w:r>
        <w:rPr>
          <w:spacing w:val="40"/>
        </w:rPr>
        <w:t> </w:t>
      </w:r>
      <w:r>
        <w:rPr/>
        <w:t>cannot exceed</w:t>
      </w:r>
      <w:r>
        <w:rPr>
          <w:spacing w:val="-8"/>
        </w:rPr>
        <w:t> </w:t>
      </w:r>
      <w:r>
        <w:rPr/>
        <w:t>a combined maximum of 240 hours, and the employee cannot earn any</w:t>
      </w:r>
      <w:r>
        <w:rPr>
          <w:spacing w:val="-1"/>
        </w:rPr>
        <w:t> </w:t>
      </w:r>
      <w:r>
        <w:rPr/>
        <w:t>additional</w:t>
      </w:r>
      <w:r>
        <w:rPr>
          <w:spacing w:val="40"/>
        </w:rPr>
        <w:t> </w:t>
      </w:r>
      <w:r>
        <w:rPr/>
        <w:t>Over40</w:t>
      </w:r>
      <w:r>
        <w:rPr>
          <w:spacing w:val="-14"/>
        </w:rPr>
        <w:t> </w:t>
      </w:r>
      <w:r>
        <w:rPr/>
        <w:t>II</w:t>
      </w:r>
      <w:r>
        <w:rPr>
          <w:spacing w:val="-11"/>
        </w:rPr>
        <w:t> </w:t>
      </w:r>
      <w:r>
        <w:rPr/>
        <w:t>credits until the combined balance drops below the 240-hour maximum.</w:t>
      </w:r>
    </w:p>
    <w:p>
      <w:pPr>
        <w:pStyle w:val="BodyText"/>
        <w:spacing w:before="275"/>
        <w:ind w:left="351" w:right="174"/>
      </w:pPr>
      <w:r>
        <w:rPr/>
        <w:t>When that movement</w:t>
      </w:r>
      <w:r>
        <w:rPr>
          <w:spacing w:val="-7"/>
        </w:rPr>
        <w:t> </w:t>
      </w:r>
      <w:r>
        <w:rPr/>
        <w:t>occurs,</w:t>
      </w:r>
      <w:r>
        <w:rPr>
          <w:spacing w:val="-7"/>
        </w:rPr>
        <w:t> </w:t>
      </w:r>
      <w:r>
        <w:rPr/>
        <w:t>an employee who is already at the 240-hour maximum is</w:t>
      </w:r>
      <w:r>
        <w:rPr>
          <w:spacing w:val="-12"/>
        </w:rPr>
        <w:t> </w:t>
      </w:r>
      <w:r>
        <w:rPr/>
        <w:t>permitted to enroll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appropriate</w:t>
      </w:r>
      <w:r>
        <w:rPr>
          <w:spacing w:val="25"/>
        </w:rPr>
        <w:t> </w:t>
      </w:r>
      <w:r>
        <w:rPr/>
        <w:t>program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new</w:t>
      </w:r>
      <w:r>
        <w:rPr>
          <w:spacing w:val="-9"/>
        </w:rPr>
        <w:t> </w:t>
      </w:r>
      <w:r>
        <w:rPr/>
        <w:t>bargaining</w:t>
      </w:r>
      <w:r>
        <w:rPr>
          <w:spacing w:val="39"/>
        </w:rPr>
        <w:t> </w:t>
      </w:r>
      <w:r>
        <w:rPr/>
        <w:t>unit during the</w:t>
      </w:r>
      <w:r>
        <w:rPr>
          <w:spacing w:val="-3"/>
        </w:rPr>
        <w:t> </w:t>
      </w:r>
      <w:r>
        <w:rPr/>
        <w:t>enrollment period but cannot actually earn time and one-half overtime compensatory time in the new</w:t>
      </w:r>
      <w:r>
        <w:rPr>
          <w:spacing w:val="-5"/>
        </w:rPr>
        <w:t> </w:t>
      </w:r>
      <w:r>
        <w:rPr/>
        <w:t>program until the employee’s balance drops below</w:t>
      </w:r>
      <w:r>
        <w:rPr>
          <w:spacing w:val="28"/>
        </w:rPr>
        <w:t> </w:t>
      </w:r>
      <w:r>
        <w:rPr/>
        <w:t>240 hours. For</w:t>
      </w:r>
      <w:r>
        <w:rPr>
          <w:spacing w:val="-5"/>
        </w:rPr>
        <w:t> </w:t>
      </w:r>
      <w:r>
        <w:rPr/>
        <w:t>example, an</w:t>
      </w:r>
      <w:r>
        <w:rPr>
          <w:spacing w:val="-11"/>
        </w:rPr>
        <w:t> </w:t>
      </w:r>
      <w:r>
        <w:rPr/>
        <w:t>employee with</w:t>
      </w:r>
      <w:r>
        <w:rPr>
          <w:spacing w:val="-11"/>
        </w:rPr>
        <w:t> </w:t>
      </w:r>
      <w:r>
        <w:rPr/>
        <w:t>240 hours of M/C</w:t>
      </w:r>
      <w:r>
        <w:rPr>
          <w:spacing w:val="-3"/>
        </w:rPr>
        <w:t> </w:t>
      </w:r>
      <w:r>
        <w:rPr/>
        <w:t>Comp</w:t>
      </w:r>
      <w:r>
        <w:rPr>
          <w:spacing w:val="-11"/>
        </w:rPr>
        <w:t> </w:t>
      </w:r>
      <w:r>
        <w:rPr/>
        <w:t>credits is appointed</w:t>
      </w:r>
      <w:r>
        <w:rPr>
          <w:spacing w:val="29"/>
        </w:rPr>
        <w:t> </w:t>
      </w:r>
      <w:r>
        <w:rPr/>
        <w:t>to an overtime-eligible</w:t>
      </w:r>
      <w:r>
        <w:rPr>
          <w:spacing w:val="30"/>
        </w:rPr>
        <w:t> </w:t>
      </w:r>
      <w:r>
        <w:rPr/>
        <w:t>CSEA-represented</w:t>
      </w:r>
      <w:r>
        <w:rPr>
          <w:spacing w:val="29"/>
        </w:rPr>
        <w:t> </w:t>
      </w:r>
      <w:r>
        <w:rPr/>
        <w:t>position</w:t>
      </w:r>
      <w:r>
        <w:rPr>
          <w:spacing w:val="29"/>
        </w:rPr>
        <w:t> </w:t>
      </w:r>
      <w:r>
        <w:rPr/>
        <w:t>in the same agency.</w:t>
      </w:r>
      <w:r>
        <w:rPr>
          <w:spacing w:val="-11"/>
        </w:rPr>
        <w:t> </w:t>
      </w:r>
      <w:r>
        <w:rPr/>
        <w:t>The employee is permitted to</w:t>
      </w:r>
      <w:r>
        <w:rPr>
          <w:spacing w:val="-17"/>
        </w:rPr>
        <w:t> </w:t>
      </w:r>
      <w:r>
        <w:rPr/>
        <w:t>enroll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Over40</w:t>
      </w:r>
      <w:r>
        <w:rPr>
          <w:spacing w:val="-17"/>
        </w:rPr>
        <w:t> </w:t>
      </w:r>
      <w:r>
        <w:rPr/>
        <w:t>II program during the</w:t>
      </w:r>
      <w:r>
        <w:rPr>
          <w:spacing w:val="-3"/>
        </w:rPr>
        <w:t> </w:t>
      </w:r>
      <w:r>
        <w:rPr/>
        <w:t>annual enrollment period but</w:t>
      </w:r>
      <w:r>
        <w:rPr>
          <w:spacing w:val="-1"/>
        </w:rPr>
        <w:t> </w:t>
      </w:r>
      <w:r>
        <w:rPr/>
        <w:t>receives</w:t>
      </w:r>
      <w:r>
        <w:rPr>
          <w:spacing w:val="-5"/>
        </w:rPr>
        <w:t> </w:t>
      </w:r>
      <w:r>
        <w:rPr/>
        <w:t>overtime pay</w:t>
      </w:r>
      <w:r>
        <w:rPr>
          <w:spacing w:val="-4"/>
        </w:rPr>
        <w:t> </w:t>
      </w:r>
      <w:r>
        <w:rPr/>
        <w:t>for</w:t>
      </w:r>
      <w:r>
        <w:rPr>
          <w:spacing w:val="-11"/>
        </w:rPr>
        <w:t> </w:t>
      </w:r>
      <w:r>
        <w:rPr/>
        <w:t>overtime</w:t>
      </w:r>
      <w:r>
        <w:rPr>
          <w:spacing w:val="-2"/>
        </w:rPr>
        <w:t> </w:t>
      </w:r>
      <w:r>
        <w:rPr/>
        <w:t>worked</w:t>
      </w:r>
      <w:r>
        <w:rPr>
          <w:spacing w:val="-17"/>
        </w:rPr>
        <w:t> </w:t>
      </w:r>
      <w:r>
        <w:rPr/>
        <w:t>and</w:t>
      </w:r>
      <w:r>
        <w:rPr>
          <w:spacing w:val="-2"/>
        </w:rPr>
        <w:t> </w:t>
      </w:r>
      <w:r>
        <w:rPr/>
        <w:t>cannot receive</w:t>
      </w:r>
      <w:r>
        <w:rPr>
          <w:spacing w:val="-17"/>
        </w:rPr>
        <w:t> </w:t>
      </w:r>
      <w:r>
        <w:rPr/>
        <w:t>Over40</w:t>
      </w:r>
      <w:r>
        <w:rPr>
          <w:spacing w:val="-2"/>
        </w:rPr>
        <w:t> </w:t>
      </w:r>
      <w:r>
        <w:rPr/>
        <w:t>II</w:t>
      </w:r>
      <w:r>
        <w:rPr>
          <w:spacing w:val="-14"/>
        </w:rPr>
        <w:t> </w:t>
      </w:r>
      <w:r>
        <w:rPr/>
        <w:t>credits</w:t>
      </w:r>
      <w:r>
        <w:rPr>
          <w:spacing w:val="-4"/>
        </w:rPr>
        <w:t> </w:t>
      </w:r>
      <w:r>
        <w:rPr/>
        <w:t>for</w:t>
      </w:r>
      <w:r>
        <w:rPr>
          <w:spacing w:val="-11"/>
        </w:rPr>
        <w:t> </w:t>
      </w:r>
      <w:r>
        <w:rPr/>
        <w:t>such</w:t>
      </w:r>
      <w:r>
        <w:rPr>
          <w:spacing w:val="-2"/>
        </w:rPr>
        <w:t> </w:t>
      </w:r>
      <w:r>
        <w:rPr/>
        <w:t>overtime</w:t>
      </w:r>
      <w:r>
        <w:rPr>
          <w:spacing w:val="-2"/>
        </w:rPr>
        <w:t> </w:t>
      </w:r>
      <w:r>
        <w:rPr/>
        <w:t>until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balance drops below 240 hours.</w:t>
      </w:r>
    </w:p>
    <w:p>
      <w:pPr>
        <w:pStyle w:val="BodyText"/>
        <w:spacing w:after="0"/>
        <w:sectPr>
          <w:pgSz w:w="12240" w:h="15840"/>
          <w:pgMar w:header="0" w:footer="452" w:top="640" w:bottom="640" w:left="0" w:right="720"/>
        </w:sectPr>
      </w:pPr>
    </w:p>
    <w:p>
      <w:pPr>
        <w:pStyle w:val="Heading1"/>
        <w:numPr>
          <w:ilvl w:val="0"/>
          <w:numId w:val="2"/>
        </w:numPr>
        <w:tabs>
          <w:tab w:pos="719" w:val="left" w:leader="none"/>
        </w:tabs>
        <w:spacing w:line="240" w:lineRule="auto" w:before="79" w:after="0"/>
        <w:ind w:left="719" w:right="0" w:hanging="367"/>
        <w:jc w:val="left"/>
      </w:pPr>
      <w:r>
        <w:rPr/>
        <w:t>Previous</w:t>
      </w:r>
      <w:r>
        <w:rPr>
          <w:spacing w:val="7"/>
        </w:rPr>
        <w:t> </w:t>
      </w:r>
      <w:r>
        <w:rPr/>
        <w:t>Participation</w:t>
      </w:r>
      <w:r>
        <w:rPr>
          <w:spacing w:val="11"/>
        </w:rPr>
        <w:t> </w:t>
      </w:r>
      <w:r>
        <w:rPr/>
        <w:t>in</w:t>
      </w:r>
      <w:r>
        <w:rPr>
          <w:spacing w:val="-15"/>
        </w:rPr>
        <w:t> </w:t>
      </w:r>
      <w:r>
        <w:rPr/>
        <w:t>Over40</w:t>
      </w:r>
      <w:r>
        <w:rPr>
          <w:spacing w:val="-4"/>
        </w:rPr>
        <w:t> </w:t>
      </w:r>
      <w:r>
        <w:rPr/>
        <w:t>Comp</w:t>
      </w:r>
      <w:r>
        <w:rPr>
          <w:spacing w:val="-2"/>
        </w:rPr>
        <w:t> </w:t>
      </w:r>
      <w:r>
        <w:rPr/>
        <w:t>Time</w:t>
      </w:r>
      <w:r>
        <w:rPr>
          <w:spacing w:val="-16"/>
        </w:rPr>
        <w:t> </w:t>
      </w:r>
      <w:r>
        <w:rPr>
          <w:spacing w:val="-10"/>
        </w:rPr>
        <w:t>I</w:t>
      </w:r>
    </w:p>
    <w:p>
      <w:pPr>
        <w:pStyle w:val="BodyText"/>
        <w:spacing w:line="242" w:lineRule="auto" w:before="267"/>
        <w:ind w:left="351" w:right="57"/>
      </w:pPr>
      <w:r>
        <w:rPr/>
        <w:t>Employees</w:t>
      </w:r>
      <w:r>
        <w:rPr>
          <w:spacing w:val="-2"/>
        </w:rPr>
        <w:t> </w:t>
      </w:r>
      <w:r>
        <w:rPr/>
        <w:t>who participated</w:t>
      </w:r>
      <w:r>
        <w:rPr>
          <w:spacing w:val="29"/>
        </w:rPr>
        <w:t> </w:t>
      </w:r>
      <w:r>
        <w:rPr/>
        <w:t>in Over40</w:t>
      </w:r>
      <w:r>
        <w:rPr>
          <w:spacing w:val="-15"/>
        </w:rPr>
        <w:t> </w:t>
      </w:r>
      <w:r>
        <w:rPr/>
        <w:t>I</w:t>
      </w:r>
      <w:r>
        <w:rPr>
          <w:spacing w:val="-11"/>
        </w:rPr>
        <w:t> </w:t>
      </w:r>
      <w:r>
        <w:rPr/>
        <w:t>under the 2003-2007</w:t>
      </w:r>
      <w:r>
        <w:rPr>
          <w:spacing w:val="29"/>
        </w:rPr>
        <w:t> </w:t>
      </w:r>
      <w:r>
        <w:rPr/>
        <w:t>State-CSEA negotiated</w:t>
      </w:r>
      <w:r>
        <w:rPr>
          <w:spacing w:val="29"/>
        </w:rPr>
        <w:t> </w:t>
      </w:r>
      <w:r>
        <w:rPr/>
        <w:t>agreements and who enroll in</w:t>
      </w:r>
      <w:r>
        <w:rPr>
          <w:spacing w:val="-10"/>
        </w:rPr>
        <w:t> </w:t>
      </w:r>
      <w:r>
        <w:rPr/>
        <w:t>Over40 II</w:t>
      </w:r>
      <w:r>
        <w:rPr>
          <w:spacing w:val="-7"/>
        </w:rPr>
        <w:t> </w:t>
      </w:r>
      <w:r>
        <w:rPr/>
        <w:t>will carry unused Over40</w:t>
      </w:r>
      <w:r>
        <w:rPr>
          <w:spacing w:val="-10"/>
        </w:rPr>
        <w:t> </w:t>
      </w:r>
      <w:r>
        <w:rPr/>
        <w:t>I balances forward</w:t>
      </w:r>
      <w:r>
        <w:rPr>
          <w:spacing w:val="-10"/>
        </w:rPr>
        <w:t> </w:t>
      </w:r>
      <w:r>
        <w:rPr/>
        <w:t>to be merged with credits earned under</w:t>
      </w:r>
      <w:r>
        <w:rPr>
          <w:spacing w:val="25"/>
        </w:rPr>
        <w:t> </w:t>
      </w:r>
      <w:r>
        <w:rPr/>
        <w:t>Over40</w:t>
      </w:r>
      <w:r>
        <w:rPr>
          <w:spacing w:val="-12"/>
        </w:rPr>
        <w:t> </w:t>
      </w:r>
      <w:r>
        <w:rPr/>
        <w:t>II</w:t>
      </w:r>
      <w:r>
        <w:rPr>
          <w:spacing w:val="-9"/>
        </w:rPr>
        <w:t> </w:t>
      </w:r>
      <w:r>
        <w:rPr/>
        <w:t>into a</w:t>
      </w:r>
      <w:r>
        <w:rPr>
          <w:spacing w:val="-12"/>
        </w:rPr>
        <w:t> </w:t>
      </w:r>
      <w:r>
        <w:rPr/>
        <w:t>single</w:t>
      </w:r>
      <w:r>
        <w:rPr>
          <w:spacing w:val="34"/>
        </w:rPr>
        <w:t> </w:t>
      </w:r>
      <w:r>
        <w:rPr/>
        <w:t>leave category subject to the provisions of Over40</w:t>
      </w:r>
      <w:r>
        <w:rPr>
          <w:spacing w:val="-12"/>
        </w:rPr>
        <w:t> </w:t>
      </w:r>
      <w:r>
        <w:rPr/>
        <w:t>II. Employees who participated</w:t>
      </w:r>
      <w:r>
        <w:rPr>
          <w:spacing w:val="36"/>
        </w:rPr>
        <w:t> </w:t>
      </w:r>
      <w:r>
        <w:rPr/>
        <w:t>in Over40</w:t>
      </w:r>
      <w:r>
        <w:rPr>
          <w:spacing w:val="-11"/>
        </w:rPr>
        <w:t> </w:t>
      </w:r>
      <w:r>
        <w:rPr/>
        <w:t>I</w:t>
      </w:r>
      <w:r>
        <w:rPr>
          <w:spacing w:val="-8"/>
        </w:rPr>
        <w:t> </w:t>
      </w:r>
      <w:r>
        <w:rPr/>
        <w:t>and who do not elect to participate in Over40</w:t>
      </w:r>
      <w:r>
        <w:rPr>
          <w:spacing w:val="-11"/>
        </w:rPr>
        <w:t> </w:t>
      </w:r>
      <w:r>
        <w:rPr/>
        <w:t>II will retain their</w:t>
      </w:r>
      <w:r>
        <w:rPr>
          <w:spacing w:val="26"/>
        </w:rPr>
        <w:t> </w:t>
      </w:r>
      <w:r>
        <w:rPr/>
        <w:t>Over40</w:t>
      </w:r>
      <w:r>
        <w:rPr>
          <w:spacing w:val="-11"/>
        </w:rPr>
        <w:t> </w:t>
      </w:r>
      <w:r>
        <w:rPr/>
        <w:t>I</w:t>
      </w:r>
      <w:r>
        <w:rPr>
          <w:spacing w:val="-8"/>
        </w:rPr>
        <w:t> </w:t>
      </w:r>
      <w:r>
        <w:rPr/>
        <w:t>credits subject to</w:t>
      </w:r>
      <w:r>
        <w:rPr>
          <w:spacing w:val="-17"/>
        </w:rPr>
        <w:t> </w:t>
      </w:r>
      <w:r>
        <w:rPr/>
        <w:t>the</w:t>
      </w:r>
      <w:r>
        <w:rPr>
          <w:spacing w:val="-6"/>
        </w:rPr>
        <w:t> </w:t>
      </w:r>
      <w:r>
        <w:rPr/>
        <w:t>provisions</w:t>
      </w:r>
      <w:r>
        <w:rPr>
          <w:spacing w:val="18"/>
        </w:rPr>
        <w:t> </w:t>
      </w:r>
      <w:r>
        <w:rPr/>
        <w:t>of</w:t>
      </w:r>
      <w:r>
        <w:rPr>
          <w:spacing w:val="-3"/>
        </w:rPr>
        <w:t> </w:t>
      </w:r>
      <w:r>
        <w:rPr/>
        <w:t>Over40</w:t>
      </w:r>
      <w:r>
        <w:rPr>
          <w:spacing w:val="-17"/>
        </w:rPr>
        <w:t> </w:t>
      </w:r>
      <w:r>
        <w:rPr/>
        <w:t>I,</w:t>
      </w:r>
      <w:r>
        <w:rPr>
          <w:spacing w:val="-3"/>
        </w:rPr>
        <w:t> </w:t>
      </w:r>
      <w:r>
        <w:rPr/>
        <w:t>including the</w:t>
      </w:r>
      <w:r>
        <w:rPr>
          <w:spacing w:val="-6"/>
        </w:rPr>
        <w:t> </w:t>
      </w:r>
      <w:r>
        <w:rPr/>
        <w:t>continuing</w:t>
      </w:r>
      <w:r>
        <w:rPr>
          <w:spacing w:val="21"/>
        </w:rPr>
        <w:t> </w:t>
      </w:r>
      <w:r>
        <w:rPr/>
        <w:t>ability to</w:t>
      </w:r>
      <w:r>
        <w:rPr>
          <w:spacing w:val="-6"/>
        </w:rPr>
        <w:t> </w:t>
      </w:r>
      <w:r>
        <w:rPr/>
        <w:t>charge</w:t>
      </w:r>
      <w:r>
        <w:rPr>
          <w:spacing w:val="-6"/>
        </w:rPr>
        <w:t> </w:t>
      </w:r>
      <w:r>
        <w:rPr/>
        <w:t>Over40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credits as</w:t>
      </w:r>
      <w:r>
        <w:rPr>
          <w:spacing w:val="-7"/>
        </w:rPr>
        <w:t> </w:t>
      </w:r>
      <w:r>
        <w:rPr/>
        <w:t>a</w:t>
      </w:r>
      <w:r>
        <w:rPr>
          <w:spacing w:val="-17"/>
        </w:rPr>
        <w:t> </w:t>
      </w:r>
      <w:r>
        <w:rPr/>
        <w:t>leave accrual. However,</w:t>
      </w:r>
      <w:r>
        <w:rPr>
          <w:spacing w:val="-8"/>
        </w:rPr>
        <w:t> </w:t>
      </w:r>
      <w:r>
        <w:rPr/>
        <w:t>they are not eligible to earn any additional</w:t>
      </w:r>
      <w:r>
        <w:rPr>
          <w:spacing w:val="35"/>
        </w:rPr>
        <w:t> </w:t>
      </w:r>
      <w:r>
        <w:rPr/>
        <w:t>Over40</w:t>
      </w:r>
      <w:r>
        <w:rPr>
          <w:spacing w:val="-11"/>
        </w:rPr>
        <w:t> </w:t>
      </w:r>
      <w:r>
        <w:rPr/>
        <w:t>I credits.</w:t>
      </w:r>
    </w:p>
    <w:p>
      <w:pPr>
        <w:pStyle w:val="ListParagraph"/>
        <w:numPr>
          <w:ilvl w:val="1"/>
          <w:numId w:val="2"/>
        </w:numPr>
        <w:tabs>
          <w:tab w:pos="621" w:val="left" w:leader="none"/>
        </w:tabs>
        <w:spacing w:line="240" w:lineRule="auto" w:before="264" w:after="0"/>
        <w:ind w:left="621" w:right="0" w:hanging="270"/>
        <w:jc w:val="left"/>
        <w:rPr>
          <w:i/>
          <w:sz w:val="24"/>
        </w:rPr>
      </w:pPr>
      <w:r>
        <w:rPr>
          <w:i/>
          <w:sz w:val="24"/>
        </w:rPr>
        <w:t>Over40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Comp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Time</w:t>
      </w:r>
      <w:r>
        <w:rPr>
          <w:i/>
          <w:spacing w:val="9"/>
          <w:sz w:val="24"/>
        </w:rPr>
        <w:t> </w:t>
      </w:r>
      <w:r>
        <w:rPr>
          <w:i/>
          <w:sz w:val="24"/>
        </w:rPr>
        <w:t>I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Participants</w:t>
      </w:r>
      <w:r>
        <w:rPr>
          <w:i/>
          <w:spacing w:val="20"/>
          <w:sz w:val="24"/>
        </w:rPr>
        <w:t> </w:t>
      </w:r>
      <w:r>
        <w:rPr>
          <w:i/>
          <w:sz w:val="24"/>
        </w:rPr>
        <w:t>Who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Enroll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Over40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Comp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Time</w:t>
      </w:r>
      <w:r>
        <w:rPr>
          <w:i/>
          <w:spacing w:val="10"/>
          <w:sz w:val="24"/>
        </w:rPr>
        <w:t> </w:t>
      </w:r>
      <w:r>
        <w:rPr>
          <w:i/>
          <w:spacing w:val="-5"/>
          <w:sz w:val="24"/>
        </w:rPr>
        <w:t>II</w:t>
      </w:r>
    </w:p>
    <w:p>
      <w:pPr>
        <w:pStyle w:val="BodyText"/>
        <w:spacing w:before="7"/>
        <w:rPr>
          <w:i/>
        </w:rPr>
      </w:pPr>
    </w:p>
    <w:p>
      <w:pPr>
        <w:pStyle w:val="BodyText"/>
        <w:spacing w:before="1"/>
        <w:ind w:left="351" w:right="57"/>
      </w:pPr>
      <w:r>
        <w:rPr/>
        <w:t>Employees</w:t>
      </w:r>
      <w:r>
        <w:rPr>
          <w:spacing w:val="-4"/>
        </w:rPr>
        <w:t> </w:t>
      </w:r>
      <w:r>
        <w:rPr/>
        <w:t>who</w:t>
      </w:r>
      <w:r>
        <w:rPr>
          <w:spacing w:val="-2"/>
        </w:rPr>
        <w:t> </w:t>
      </w:r>
      <w:r>
        <w:rPr/>
        <w:t>have</w:t>
      </w:r>
      <w:r>
        <w:rPr>
          <w:spacing w:val="-2"/>
        </w:rPr>
        <w:t> </w:t>
      </w:r>
      <w:r>
        <w:rPr/>
        <w:t>accrued</w:t>
      </w:r>
      <w:r>
        <w:rPr>
          <w:spacing w:val="-17"/>
        </w:rPr>
        <w:t> </w:t>
      </w:r>
      <w:r>
        <w:rPr/>
        <w:t>Over40</w:t>
      </w:r>
      <w:r>
        <w:rPr>
          <w:spacing w:val="-2"/>
        </w:rPr>
        <w:t> </w:t>
      </w:r>
      <w:r>
        <w:rPr/>
        <w:t>I</w:t>
      </w:r>
      <w:r>
        <w:rPr>
          <w:spacing w:val="-14"/>
        </w:rPr>
        <w:t> </w:t>
      </w:r>
      <w:r>
        <w:rPr/>
        <w:t>credits</w:t>
      </w:r>
      <w:r>
        <w:rPr>
          <w:spacing w:val="-4"/>
        </w:rPr>
        <w:t> </w:t>
      </w:r>
      <w:r>
        <w:rPr/>
        <w:t>and who</w:t>
      </w:r>
      <w:r>
        <w:rPr>
          <w:spacing w:val="-17"/>
        </w:rPr>
        <w:t> </w:t>
      </w:r>
      <w:r>
        <w:rPr/>
        <w:t>elect to</w:t>
      </w:r>
      <w:r>
        <w:rPr>
          <w:spacing w:val="-2"/>
        </w:rPr>
        <w:t> </w:t>
      </w:r>
      <w:r>
        <w:rPr/>
        <w:t>enroll in</w:t>
      </w:r>
      <w:r>
        <w:rPr>
          <w:spacing w:val="-17"/>
        </w:rPr>
        <w:t> </w:t>
      </w:r>
      <w:r>
        <w:rPr/>
        <w:t>Over40</w:t>
      </w:r>
      <w:r>
        <w:rPr>
          <w:spacing w:val="-2"/>
        </w:rPr>
        <w:t> </w:t>
      </w:r>
      <w:r>
        <w:rPr/>
        <w:t>II</w:t>
      </w:r>
      <w:r>
        <w:rPr>
          <w:spacing w:val="-14"/>
        </w:rPr>
        <w:t> </w:t>
      </w:r>
      <w:r>
        <w:rPr/>
        <w:t>are</w:t>
      </w:r>
      <w:r>
        <w:rPr>
          <w:spacing w:val="-2"/>
        </w:rPr>
        <w:t> </w:t>
      </w:r>
      <w:r>
        <w:rPr/>
        <w:t>entitled</w:t>
      </w:r>
      <w:r>
        <w:rPr>
          <w:spacing w:val="26"/>
        </w:rPr>
        <w:t> </w:t>
      </w:r>
      <w:r>
        <w:rPr/>
        <w:t>to</w:t>
      </w:r>
      <w:r>
        <w:rPr>
          <w:spacing w:val="-17"/>
        </w:rPr>
        <w:t> </w:t>
      </w:r>
      <w:r>
        <w:rPr/>
        <w:t>charge the Over40</w:t>
      </w:r>
      <w:r>
        <w:rPr>
          <w:spacing w:val="-12"/>
        </w:rPr>
        <w:t> </w:t>
      </w:r>
      <w:r>
        <w:rPr/>
        <w:t>I credits as leave accruals only until the date they begin participating</w:t>
      </w:r>
      <w:r>
        <w:rPr>
          <w:spacing w:val="34"/>
        </w:rPr>
        <w:t> </w:t>
      </w:r>
      <w:r>
        <w:rPr/>
        <w:t>in Over40 II.</w:t>
      </w:r>
      <w:r>
        <w:rPr>
          <w:spacing w:val="-9"/>
        </w:rPr>
        <w:t> </w:t>
      </w:r>
      <w:r>
        <w:rPr/>
        <w:t>For example, an employee who first</w:t>
      </w:r>
      <w:r>
        <w:rPr>
          <w:spacing w:val="-8"/>
        </w:rPr>
        <w:t> </w:t>
      </w:r>
      <w:r>
        <w:rPr/>
        <w:t>participates</w:t>
      </w:r>
      <w:r>
        <w:rPr>
          <w:spacing w:val="32"/>
        </w:rPr>
        <w:t> </w:t>
      </w:r>
      <w:r>
        <w:rPr/>
        <w:t>in Over40</w:t>
      </w:r>
      <w:r>
        <w:rPr>
          <w:spacing w:val="-11"/>
        </w:rPr>
        <w:t> </w:t>
      </w:r>
      <w:r>
        <w:rPr/>
        <w:t>II during the 2026-2027 program year can continue to use previously</w:t>
      </w:r>
      <w:r>
        <w:rPr>
          <w:spacing w:val="33"/>
        </w:rPr>
        <w:t> </w:t>
      </w:r>
      <w:r>
        <w:rPr/>
        <w:t>accrued</w:t>
      </w:r>
      <w:r>
        <w:rPr>
          <w:spacing w:val="-11"/>
        </w:rPr>
        <w:t> </w:t>
      </w:r>
      <w:r>
        <w:rPr/>
        <w:t>Over40</w:t>
      </w:r>
      <w:r>
        <w:rPr>
          <w:spacing w:val="-11"/>
        </w:rPr>
        <w:t> </w:t>
      </w:r>
      <w:r>
        <w:rPr/>
        <w:t>I credits as a leave accrual</w:t>
      </w:r>
      <w:r>
        <w:rPr>
          <w:spacing w:val="-11"/>
        </w:rPr>
        <w:t> </w:t>
      </w:r>
      <w:r>
        <w:rPr/>
        <w:t>until participation</w:t>
      </w:r>
      <w:r>
        <w:rPr>
          <w:spacing w:val="36"/>
        </w:rPr>
        <w:t> </w:t>
      </w:r>
      <w:r>
        <w:rPr/>
        <w:t>in Over40</w:t>
      </w:r>
      <w:r>
        <w:rPr>
          <w:spacing w:val="-11"/>
        </w:rPr>
        <w:t> </w:t>
      </w:r>
      <w:r>
        <w:rPr/>
        <w:t>II begins for the 2026-2027</w:t>
      </w:r>
      <w:r>
        <w:rPr>
          <w:spacing w:val="40"/>
        </w:rPr>
        <w:t> </w:t>
      </w:r>
      <w:r>
        <w:rPr/>
        <w:t>program year.</w:t>
      </w:r>
    </w:p>
    <w:p>
      <w:pPr>
        <w:pStyle w:val="BodyText"/>
        <w:spacing w:before="267"/>
        <w:ind w:left="351" w:right="57"/>
      </w:pPr>
      <w:r>
        <w:rPr/>
        <w:t>After</w:t>
      </w:r>
      <w:r>
        <w:rPr>
          <w:spacing w:val="-13"/>
        </w:rPr>
        <w:t> </w:t>
      </w:r>
      <w:r>
        <w:rPr/>
        <w:t>enrolling</w:t>
      </w:r>
      <w:r>
        <w:rPr>
          <w:spacing w:val="25"/>
        </w:rPr>
        <w:t> </w:t>
      </w:r>
      <w:r>
        <w:rPr/>
        <w:t>in</w:t>
      </w:r>
      <w:r>
        <w:rPr>
          <w:spacing w:val="-3"/>
        </w:rPr>
        <w:t> </w:t>
      </w:r>
      <w:r>
        <w:rPr/>
        <w:t>Over40</w:t>
      </w:r>
      <w:r>
        <w:rPr>
          <w:spacing w:val="-17"/>
        </w:rPr>
        <w:t> </w:t>
      </w:r>
      <w:r>
        <w:rPr/>
        <w:t>II, unused Over40</w:t>
      </w:r>
      <w:r>
        <w:rPr>
          <w:spacing w:val="-17"/>
        </w:rPr>
        <w:t> </w:t>
      </w:r>
      <w:r>
        <w:rPr/>
        <w:t>I credits</w:t>
      </w:r>
      <w:r>
        <w:rPr>
          <w:spacing w:val="-5"/>
        </w:rPr>
        <w:t> </w:t>
      </w:r>
      <w:r>
        <w:rPr/>
        <w:t>are</w:t>
      </w:r>
      <w:r>
        <w:rPr>
          <w:spacing w:val="-3"/>
        </w:rPr>
        <w:t> </w:t>
      </w:r>
      <w:r>
        <w:rPr/>
        <w:t>carried</w:t>
      </w:r>
      <w:r>
        <w:rPr>
          <w:spacing w:val="-3"/>
        </w:rPr>
        <w:t> </w:t>
      </w:r>
      <w:r>
        <w:rPr/>
        <w:t>forward</w:t>
      </w:r>
      <w:r>
        <w:rPr>
          <w:spacing w:val="-17"/>
        </w:rPr>
        <w:t> </w:t>
      </w:r>
      <w:r>
        <w:rPr/>
        <w:t>under</w:t>
      </w:r>
      <w:r>
        <w:rPr>
          <w:spacing w:val="17"/>
        </w:rPr>
        <w:t> </w:t>
      </w:r>
      <w:r>
        <w:rPr/>
        <w:t>the</w:t>
      </w:r>
      <w:r>
        <w:rPr>
          <w:spacing w:val="-3"/>
        </w:rPr>
        <w:t> </w:t>
      </w:r>
      <w:r>
        <w:rPr/>
        <w:t>terms</w:t>
      </w:r>
      <w:r>
        <w:rPr>
          <w:spacing w:val="-17"/>
        </w:rPr>
        <w:t> </w:t>
      </w:r>
      <w:r>
        <w:rPr/>
        <w:t>of Over40</w:t>
      </w:r>
      <w:r>
        <w:rPr>
          <w:spacing w:val="-17"/>
        </w:rPr>
        <w:t> </w:t>
      </w:r>
      <w:r>
        <w:rPr/>
        <w:t>II and are merged with Over40</w:t>
      </w:r>
      <w:r>
        <w:rPr>
          <w:spacing w:val="-14"/>
        </w:rPr>
        <w:t> </w:t>
      </w:r>
      <w:r>
        <w:rPr/>
        <w:t>II credits</w:t>
      </w:r>
      <w:r>
        <w:rPr>
          <w:spacing w:val="-2"/>
        </w:rPr>
        <w:t> </w:t>
      </w:r>
      <w:r>
        <w:rPr/>
        <w:t>earned under the new program into a single leave category. They are subject to</w:t>
      </w:r>
      <w:r>
        <w:rPr>
          <w:spacing w:val="-11"/>
        </w:rPr>
        <w:t> </w:t>
      </w:r>
      <w:r>
        <w:rPr/>
        <w:t>a combined maximum of 240</w:t>
      </w:r>
      <w:r>
        <w:rPr>
          <w:spacing w:val="-11"/>
        </w:rPr>
        <w:t> </w:t>
      </w:r>
      <w:r>
        <w:rPr/>
        <w:t>hours and are administered</w:t>
      </w:r>
      <w:r>
        <w:rPr>
          <w:spacing w:val="36"/>
        </w:rPr>
        <w:t> </w:t>
      </w:r>
      <w:r>
        <w:rPr/>
        <w:t>under the terms of the Over40</w:t>
      </w:r>
      <w:r>
        <w:rPr>
          <w:spacing w:val="-11"/>
        </w:rPr>
        <w:t> </w:t>
      </w:r>
      <w:r>
        <w:rPr/>
        <w:t>II program. Once</w:t>
      </w:r>
      <w:r>
        <w:rPr>
          <w:spacing w:val="-12"/>
        </w:rPr>
        <w:t> </w:t>
      </w:r>
      <w:r>
        <w:rPr/>
        <w:t>an employee participates</w:t>
      </w:r>
      <w:r>
        <w:rPr>
          <w:spacing w:val="31"/>
        </w:rPr>
        <w:t> </w:t>
      </w:r>
      <w:r>
        <w:rPr/>
        <w:t>in Over40</w:t>
      </w:r>
      <w:r>
        <w:rPr>
          <w:spacing w:val="-12"/>
        </w:rPr>
        <w:t> </w:t>
      </w:r>
      <w:r>
        <w:rPr/>
        <w:t>II, provisions</w:t>
      </w:r>
      <w:r>
        <w:rPr>
          <w:spacing w:val="31"/>
        </w:rPr>
        <w:t> </w:t>
      </w:r>
      <w:r>
        <w:rPr/>
        <w:t>of that program apply even</w:t>
      </w:r>
      <w:r>
        <w:rPr>
          <w:spacing w:val="-12"/>
        </w:rPr>
        <w:t> </w:t>
      </w:r>
      <w:r>
        <w:rPr/>
        <w:t>if the employee elects not to</w:t>
      </w:r>
      <w:r>
        <w:rPr>
          <w:spacing w:val="-11"/>
        </w:rPr>
        <w:t> </w:t>
      </w:r>
      <w:r>
        <w:rPr/>
        <w:t>participate</w:t>
      </w:r>
      <w:r>
        <w:rPr>
          <w:spacing w:val="36"/>
        </w:rPr>
        <w:t> </w:t>
      </w:r>
      <w:r>
        <w:rPr/>
        <w:t>in</w:t>
      </w:r>
      <w:r>
        <w:rPr>
          <w:spacing w:val="-10"/>
        </w:rPr>
        <w:t> </w:t>
      </w:r>
      <w:r>
        <w:rPr/>
        <w:t>subsequent</w:t>
      </w:r>
      <w:r>
        <w:rPr>
          <w:spacing w:val="40"/>
        </w:rPr>
        <w:t> </w:t>
      </w:r>
      <w:r>
        <w:rPr/>
        <w:t>program years.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2"/>
        </w:numPr>
        <w:tabs>
          <w:tab w:pos="621" w:val="left" w:leader="none"/>
        </w:tabs>
        <w:spacing w:line="240" w:lineRule="auto" w:before="0" w:after="0"/>
        <w:ind w:left="621" w:right="0" w:hanging="270"/>
        <w:jc w:val="left"/>
        <w:rPr>
          <w:i/>
          <w:sz w:val="24"/>
        </w:rPr>
      </w:pPr>
      <w:r>
        <w:rPr>
          <w:i/>
          <w:sz w:val="24"/>
        </w:rPr>
        <w:t>Over40</w:t>
      </w:r>
      <w:r>
        <w:rPr>
          <w:i/>
          <w:spacing w:val="-19"/>
          <w:sz w:val="24"/>
        </w:rPr>
        <w:t> </w:t>
      </w:r>
      <w:r>
        <w:rPr>
          <w:i/>
          <w:sz w:val="24"/>
        </w:rPr>
        <w:t>Comp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Time</w:t>
      </w:r>
      <w:r>
        <w:rPr>
          <w:i/>
          <w:spacing w:val="12"/>
          <w:sz w:val="24"/>
        </w:rPr>
        <w:t> </w:t>
      </w:r>
      <w:r>
        <w:rPr>
          <w:i/>
          <w:sz w:val="24"/>
        </w:rPr>
        <w:t>I</w:t>
      </w:r>
      <w:r>
        <w:rPr>
          <w:i/>
          <w:spacing w:val="-14"/>
          <w:sz w:val="24"/>
        </w:rPr>
        <w:t> </w:t>
      </w:r>
      <w:r>
        <w:rPr>
          <w:i/>
          <w:sz w:val="24"/>
        </w:rPr>
        <w:t>Participants</w:t>
      </w:r>
      <w:r>
        <w:rPr>
          <w:i/>
          <w:spacing w:val="23"/>
          <w:sz w:val="24"/>
        </w:rPr>
        <w:t> </w:t>
      </w:r>
      <w:r>
        <w:rPr>
          <w:i/>
          <w:sz w:val="24"/>
        </w:rPr>
        <w:t>Who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Do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Not</w:t>
      </w:r>
      <w:r>
        <w:rPr>
          <w:i/>
          <w:spacing w:val="-14"/>
          <w:sz w:val="24"/>
        </w:rPr>
        <w:t> </w:t>
      </w:r>
      <w:r>
        <w:rPr>
          <w:i/>
          <w:sz w:val="24"/>
        </w:rPr>
        <w:t>Enroll</w:t>
      </w:r>
      <w:r>
        <w:rPr>
          <w:i/>
          <w:spacing w:val="12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Over40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Comp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Time</w:t>
      </w:r>
      <w:r>
        <w:rPr>
          <w:i/>
          <w:spacing w:val="13"/>
          <w:sz w:val="24"/>
        </w:rPr>
        <w:t> </w:t>
      </w:r>
      <w:r>
        <w:rPr>
          <w:i/>
          <w:spacing w:val="-5"/>
          <w:sz w:val="24"/>
        </w:rPr>
        <w:t>II</w:t>
      </w:r>
    </w:p>
    <w:p>
      <w:pPr>
        <w:pStyle w:val="BodyText"/>
        <w:spacing w:before="268"/>
        <w:ind w:left="351" w:right="57"/>
      </w:pPr>
      <w:r>
        <w:rPr/>
        <w:t>Employees</w:t>
      </w:r>
      <w:r>
        <w:rPr>
          <w:spacing w:val="-1"/>
        </w:rPr>
        <w:t> </w:t>
      </w:r>
      <w:r>
        <w:rPr/>
        <w:t>who previously</w:t>
      </w:r>
      <w:r>
        <w:rPr>
          <w:spacing w:val="27"/>
        </w:rPr>
        <w:t> </w:t>
      </w:r>
      <w:r>
        <w:rPr/>
        <w:t>participated in Over40 I</w:t>
      </w:r>
      <w:r>
        <w:rPr>
          <w:spacing w:val="-10"/>
        </w:rPr>
        <w:t> </w:t>
      </w:r>
      <w:r>
        <w:rPr/>
        <w:t>under the 2003-2007 State-CSEA agreements</w:t>
      </w:r>
      <w:r>
        <w:rPr>
          <w:spacing w:val="27"/>
        </w:rPr>
        <w:t> </w:t>
      </w:r>
      <w:r>
        <w:rPr/>
        <w:t>and who do not enroll in Over40 II</w:t>
      </w:r>
      <w:r>
        <w:rPr>
          <w:spacing w:val="-11"/>
        </w:rPr>
        <w:t> </w:t>
      </w:r>
      <w:r>
        <w:rPr/>
        <w:t>retain unused credits earned under the previous program, subject to</w:t>
      </w:r>
      <w:r>
        <w:rPr>
          <w:spacing w:val="-14"/>
        </w:rPr>
        <w:t> </w:t>
      </w:r>
      <w:r>
        <w:rPr/>
        <w:t>the 120-hour maximum</w:t>
      </w:r>
      <w:r>
        <w:rPr>
          <w:spacing w:val="-10"/>
        </w:rPr>
        <w:t> </w:t>
      </w:r>
      <w:r>
        <w:rPr/>
        <w:t>that</w:t>
      </w:r>
      <w:r>
        <w:rPr>
          <w:spacing w:val="-6"/>
        </w:rPr>
        <w:t> </w:t>
      </w:r>
      <w:r>
        <w:rPr/>
        <w:t>applies to</w:t>
      </w:r>
      <w:r>
        <w:rPr>
          <w:spacing w:val="-8"/>
        </w:rPr>
        <w:t> </w:t>
      </w:r>
      <w:r>
        <w:rPr/>
        <w:t>that</w:t>
      </w:r>
      <w:r>
        <w:rPr>
          <w:spacing w:val="-6"/>
        </w:rPr>
        <w:t> </w:t>
      </w:r>
      <w:r>
        <w:rPr/>
        <w:t>program.</w:t>
      </w:r>
      <w:r>
        <w:rPr>
          <w:spacing w:val="-6"/>
        </w:rPr>
        <w:t> </w:t>
      </w:r>
      <w:r>
        <w:rPr/>
        <w:t>Unused Over40</w:t>
      </w:r>
      <w:r>
        <w:rPr>
          <w:spacing w:val="-8"/>
        </w:rPr>
        <w:t> </w:t>
      </w:r>
      <w:r>
        <w:rPr/>
        <w:t>I</w:t>
      </w:r>
      <w:r>
        <w:rPr>
          <w:spacing w:val="-17"/>
        </w:rPr>
        <w:t> </w:t>
      </w:r>
      <w:r>
        <w:rPr/>
        <w:t>credits</w:t>
      </w:r>
      <w:r>
        <w:rPr>
          <w:spacing w:val="-9"/>
        </w:rPr>
        <w:t> </w:t>
      </w:r>
      <w:r>
        <w:rPr/>
        <w:t>are</w:t>
      </w:r>
      <w:r>
        <w:rPr>
          <w:spacing w:val="-8"/>
        </w:rPr>
        <w:t> </w:t>
      </w:r>
      <w:r>
        <w:rPr/>
        <w:t>retained on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employee’s time record</w:t>
      </w:r>
      <w:r>
        <w:rPr>
          <w:spacing w:val="-11"/>
        </w:rPr>
        <w:t> </w:t>
      </w:r>
      <w:r>
        <w:rPr/>
        <w:t>in a separate leave category and have no expiration date. However, employees are</w:t>
      </w:r>
      <w:r>
        <w:rPr>
          <w:spacing w:val="-11"/>
        </w:rPr>
        <w:t> </w:t>
      </w:r>
      <w:r>
        <w:rPr/>
        <w:t>not eligible</w:t>
      </w:r>
      <w:r>
        <w:rPr>
          <w:spacing w:val="40"/>
        </w:rPr>
        <w:t> </w:t>
      </w:r>
      <w:r>
        <w:rPr/>
        <w:t>to earn any additional</w:t>
      </w:r>
      <w:r>
        <w:rPr>
          <w:spacing w:val="40"/>
        </w:rPr>
        <w:t> </w:t>
      </w:r>
      <w:r>
        <w:rPr/>
        <w:t>Over40 I</w:t>
      </w:r>
      <w:r>
        <w:rPr>
          <w:spacing w:val="-4"/>
        </w:rPr>
        <w:t> </w:t>
      </w:r>
      <w:r>
        <w:rPr/>
        <w:t>credits.</w:t>
      </w:r>
    </w:p>
    <w:p>
      <w:pPr>
        <w:pStyle w:val="BodyText"/>
        <w:spacing w:before="8"/>
      </w:pPr>
    </w:p>
    <w:p>
      <w:pPr>
        <w:pStyle w:val="BodyText"/>
        <w:ind w:left="351" w:right="57"/>
      </w:pPr>
      <w:r>
        <w:rPr/>
        <w:t>Over40</w:t>
      </w:r>
      <w:r>
        <w:rPr>
          <w:spacing w:val="-14"/>
        </w:rPr>
        <w:t> </w:t>
      </w:r>
      <w:r>
        <w:rPr/>
        <w:t>I credits</w:t>
      </w:r>
      <w:r>
        <w:rPr>
          <w:spacing w:val="-1"/>
        </w:rPr>
        <w:t> </w:t>
      </w:r>
      <w:r>
        <w:rPr/>
        <w:t>may</w:t>
      </w:r>
      <w:r>
        <w:rPr>
          <w:spacing w:val="-1"/>
        </w:rPr>
        <w:t> </w:t>
      </w:r>
      <w:r>
        <w:rPr/>
        <w:t>continue to be used as</w:t>
      </w:r>
      <w:r>
        <w:rPr>
          <w:spacing w:val="-1"/>
        </w:rPr>
        <w:t> </w:t>
      </w:r>
      <w:r>
        <w:rPr/>
        <w:t>a</w:t>
      </w:r>
      <w:r>
        <w:rPr>
          <w:spacing w:val="-14"/>
        </w:rPr>
        <w:t> </w:t>
      </w:r>
      <w:r>
        <w:rPr/>
        <w:t>leave accrual and therefore must be exhausted before an employee can be</w:t>
      </w:r>
      <w:r>
        <w:rPr>
          <w:spacing w:val="-12"/>
        </w:rPr>
        <w:t> </w:t>
      </w:r>
      <w:r>
        <w:rPr/>
        <w:t>granted sick leave at half-pay or</w:t>
      </w:r>
      <w:r>
        <w:rPr>
          <w:spacing w:val="-7"/>
        </w:rPr>
        <w:t> </w:t>
      </w:r>
      <w:r>
        <w:rPr/>
        <w:t>become eligible</w:t>
      </w:r>
      <w:r>
        <w:rPr>
          <w:spacing w:val="33"/>
        </w:rPr>
        <w:t> </w:t>
      </w:r>
      <w:r>
        <w:rPr/>
        <w:t>for</w:t>
      </w:r>
      <w:r>
        <w:rPr>
          <w:spacing w:val="-7"/>
        </w:rPr>
        <w:t> </w:t>
      </w:r>
      <w:r>
        <w:rPr/>
        <w:t>leave</w:t>
      </w:r>
      <w:r>
        <w:rPr>
          <w:spacing w:val="-12"/>
        </w:rPr>
        <w:t> </w:t>
      </w:r>
      <w:r>
        <w:rPr/>
        <w:t>donations</w:t>
      </w:r>
      <w:r>
        <w:rPr>
          <w:spacing w:val="40"/>
        </w:rPr>
        <w:t> </w:t>
      </w:r>
      <w:r>
        <w:rPr/>
        <w:t>under the Leave Donation Program.</w:t>
      </w:r>
      <w:r>
        <w:rPr>
          <w:spacing w:val="-2"/>
        </w:rPr>
        <w:t> </w:t>
      </w:r>
      <w:r>
        <w:rPr/>
        <w:t>Eligibility</w:t>
      </w:r>
      <w:r>
        <w:rPr>
          <w:spacing w:val="32"/>
        </w:rPr>
        <w:t> </w:t>
      </w:r>
      <w:r>
        <w:rPr/>
        <w:t>to</w:t>
      </w:r>
      <w:r>
        <w:rPr>
          <w:spacing w:val="-17"/>
        </w:rPr>
        <w:t> </w:t>
      </w:r>
      <w:r>
        <w:rPr/>
        <w:t>use Over40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credits as</w:t>
      </w:r>
      <w:r>
        <w:rPr>
          <w:spacing w:val="-7"/>
        </w:rPr>
        <w:t> </w:t>
      </w:r>
      <w:r>
        <w:rPr/>
        <w:t>a</w:t>
      </w:r>
      <w:r>
        <w:rPr>
          <w:spacing w:val="-17"/>
        </w:rPr>
        <w:t> </w:t>
      </w:r>
      <w:r>
        <w:rPr/>
        <w:t>leave</w:t>
      </w:r>
      <w:r>
        <w:rPr>
          <w:spacing w:val="-5"/>
        </w:rPr>
        <w:t> </w:t>
      </w:r>
      <w:r>
        <w:rPr/>
        <w:t>accrual</w:t>
      </w:r>
      <w:r>
        <w:rPr>
          <w:spacing w:val="-5"/>
        </w:rPr>
        <w:t> </w:t>
      </w:r>
      <w:r>
        <w:rPr/>
        <w:t>ceases</w:t>
      </w:r>
      <w:r>
        <w:rPr>
          <w:spacing w:val="-7"/>
        </w:rPr>
        <w:t> </w:t>
      </w:r>
      <w:r>
        <w:rPr/>
        <w:t>if</w:t>
      </w:r>
      <w:r>
        <w:rPr>
          <w:spacing w:val="-3"/>
        </w:rPr>
        <w:t> </w:t>
      </w:r>
      <w:r>
        <w:rPr/>
        <w:t>and</w:t>
      </w:r>
      <w:r>
        <w:rPr>
          <w:spacing w:val="-6"/>
        </w:rPr>
        <w:t> </w:t>
      </w:r>
      <w:r>
        <w:rPr/>
        <w:t>when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employee commences</w:t>
      </w:r>
      <w:r>
        <w:rPr>
          <w:spacing w:val="-10"/>
        </w:rPr>
        <w:t> </w:t>
      </w:r>
      <w:r>
        <w:rPr/>
        <w:t>participation</w:t>
      </w:r>
      <w:r>
        <w:rPr>
          <w:spacing w:val="40"/>
        </w:rPr>
        <w:t> </w:t>
      </w:r>
      <w:r>
        <w:rPr/>
        <w:t>in the Over40</w:t>
      </w:r>
      <w:r>
        <w:rPr>
          <w:spacing w:val="-8"/>
        </w:rPr>
        <w:t> </w:t>
      </w:r>
      <w:r>
        <w:rPr/>
        <w:t>II program, at which</w:t>
      </w:r>
      <w:r>
        <w:rPr>
          <w:spacing w:val="-8"/>
        </w:rPr>
        <w:t> </w:t>
      </w:r>
      <w:r>
        <w:rPr/>
        <w:t>point</w:t>
      </w:r>
      <w:r>
        <w:rPr>
          <w:spacing w:val="28"/>
        </w:rPr>
        <w:t> </w:t>
      </w:r>
      <w:r>
        <w:rPr/>
        <w:t>Over40</w:t>
      </w:r>
      <w:r>
        <w:rPr>
          <w:spacing w:val="-8"/>
        </w:rPr>
        <w:t> </w:t>
      </w:r>
      <w:r>
        <w:rPr/>
        <w:t>I credits are carried forward and become part of the</w:t>
      </w:r>
      <w:r>
        <w:rPr>
          <w:spacing w:val="-11"/>
        </w:rPr>
        <w:t> </w:t>
      </w:r>
      <w:r>
        <w:rPr/>
        <w:t>Over40 II</w:t>
      </w:r>
      <w:r>
        <w:rPr>
          <w:spacing w:val="-8"/>
        </w:rPr>
        <w:t> </w:t>
      </w:r>
      <w:r>
        <w:rPr/>
        <w:t>credit balance, subject to</w:t>
      </w:r>
      <w:r>
        <w:rPr>
          <w:spacing w:val="-11"/>
        </w:rPr>
        <w:t> </w:t>
      </w:r>
      <w:r>
        <w:rPr/>
        <w:t>provisions</w:t>
      </w:r>
      <w:r>
        <w:rPr>
          <w:spacing w:val="34"/>
        </w:rPr>
        <w:t> </w:t>
      </w:r>
      <w:r>
        <w:rPr/>
        <w:t>of that program.</w:t>
      </w:r>
    </w:p>
    <w:p>
      <w:pPr>
        <w:pStyle w:val="BodyText"/>
        <w:spacing w:before="268"/>
        <w:ind w:left="351" w:right="57"/>
      </w:pPr>
      <w:r>
        <w:rPr/>
        <w:t>Employees</w:t>
      </w:r>
      <w:r>
        <w:rPr>
          <w:spacing w:val="-15"/>
        </w:rPr>
        <w:t> </w:t>
      </w:r>
      <w:r>
        <w:rPr/>
        <w:t>are</w:t>
      </w:r>
      <w:r>
        <w:rPr>
          <w:spacing w:val="-7"/>
        </w:rPr>
        <w:t> </w:t>
      </w:r>
      <w:r>
        <w:rPr/>
        <w:t>entitled</w:t>
      </w:r>
      <w:r>
        <w:rPr>
          <w:spacing w:val="19"/>
        </w:rPr>
        <w:t> </w:t>
      </w:r>
      <w:r>
        <w:rPr/>
        <w:t>to</w:t>
      </w:r>
      <w:r>
        <w:rPr>
          <w:spacing w:val="-17"/>
        </w:rPr>
        <w:t> </w:t>
      </w:r>
      <w:r>
        <w:rPr/>
        <w:t>retain Over40</w:t>
      </w:r>
      <w:r>
        <w:rPr>
          <w:spacing w:val="-17"/>
        </w:rPr>
        <w:t> </w:t>
      </w:r>
      <w:r>
        <w:rPr/>
        <w:t>I</w:t>
      </w:r>
      <w:r>
        <w:rPr>
          <w:spacing w:val="-4"/>
        </w:rPr>
        <w:t> </w:t>
      </w:r>
      <w:r>
        <w:rPr/>
        <w:t>credits</w:t>
      </w:r>
      <w:r>
        <w:rPr>
          <w:spacing w:val="-9"/>
        </w:rPr>
        <w:t> </w:t>
      </w:r>
      <w:r>
        <w:rPr/>
        <w:t>until they</w:t>
      </w:r>
      <w:r>
        <w:rPr>
          <w:spacing w:val="-9"/>
        </w:rPr>
        <w:t> </w:t>
      </w:r>
      <w:r>
        <w:rPr/>
        <w:t>are</w:t>
      </w:r>
      <w:r>
        <w:rPr>
          <w:spacing w:val="-7"/>
        </w:rPr>
        <w:t> </w:t>
      </w:r>
      <w:r>
        <w:rPr/>
        <w:t>exhausted</w:t>
      </w:r>
      <w:r>
        <w:rPr>
          <w:spacing w:val="19"/>
        </w:rPr>
        <w:t> </w:t>
      </w:r>
      <w:r>
        <w:rPr/>
        <w:t>or</w:t>
      </w:r>
      <w:r>
        <w:rPr>
          <w:spacing w:val="-15"/>
        </w:rPr>
        <w:t> </w:t>
      </w:r>
      <w:r>
        <w:rPr/>
        <w:t>until the</w:t>
      </w:r>
      <w:r>
        <w:rPr>
          <w:spacing w:val="-7"/>
        </w:rPr>
        <w:t> </w:t>
      </w:r>
      <w:r>
        <w:rPr/>
        <w:t>employee</w:t>
      </w:r>
      <w:r>
        <w:rPr>
          <w:spacing w:val="-7"/>
        </w:rPr>
        <w:t> </w:t>
      </w:r>
      <w:r>
        <w:rPr/>
        <w:t>becomes eligible</w:t>
      </w:r>
      <w:r>
        <w:rPr>
          <w:spacing w:val="36"/>
        </w:rPr>
        <w:t> </w:t>
      </w:r>
      <w:r>
        <w:rPr/>
        <w:t>for</w:t>
      </w:r>
      <w:r>
        <w:rPr>
          <w:spacing w:val="-5"/>
        </w:rPr>
        <w:t> </w:t>
      </w:r>
      <w:r>
        <w:rPr/>
        <w:t>a</w:t>
      </w:r>
      <w:r>
        <w:rPr>
          <w:spacing w:val="-11"/>
        </w:rPr>
        <w:t> </w:t>
      </w:r>
      <w:r>
        <w:rPr/>
        <w:t>lump sum payment for</w:t>
      </w:r>
      <w:r>
        <w:rPr>
          <w:spacing w:val="-5"/>
        </w:rPr>
        <w:t> </w:t>
      </w:r>
      <w:r>
        <w:rPr/>
        <w:t>unused credits upon movement</w:t>
      </w:r>
      <w:r>
        <w:rPr>
          <w:spacing w:val="-8"/>
        </w:rPr>
        <w:t> </w:t>
      </w:r>
      <w:r>
        <w:rPr/>
        <w:t>to the unclassified service, movement</w:t>
      </w:r>
      <w:r>
        <w:rPr>
          <w:spacing w:val="-9"/>
        </w:rPr>
        <w:t> </w:t>
      </w:r>
      <w:r>
        <w:rPr/>
        <w:t>under</w:t>
      </w:r>
      <w:r>
        <w:rPr>
          <w:spacing w:val="25"/>
        </w:rPr>
        <w:t> </w:t>
      </w:r>
      <w:r>
        <w:rPr/>
        <w:t>a</w:t>
      </w:r>
      <w:r>
        <w:rPr>
          <w:spacing w:val="-12"/>
        </w:rPr>
        <w:t> </w:t>
      </w:r>
      <w:r>
        <w:rPr/>
        <w:t>reciprocal agreement, movement to</w:t>
      </w:r>
      <w:r>
        <w:rPr>
          <w:spacing w:val="-12"/>
        </w:rPr>
        <w:t> </w:t>
      </w:r>
      <w:r>
        <w:rPr/>
        <w:t>an institution</w:t>
      </w:r>
      <w:r>
        <w:rPr>
          <w:spacing w:val="40"/>
        </w:rPr>
        <w:t> </w:t>
      </w:r>
      <w:r>
        <w:rPr/>
        <w:t>teacher position,</w:t>
      </w:r>
      <w:r>
        <w:rPr>
          <w:spacing w:val="36"/>
        </w:rPr>
        <w:t> </w:t>
      </w:r>
      <w:r>
        <w:rPr/>
        <w:t>movement</w:t>
      </w:r>
      <w:r>
        <w:rPr>
          <w:spacing w:val="-9"/>
        </w:rPr>
        <w:t> </w:t>
      </w:r>
      <w:r>
        <w:rPr/>
        <w:t>to a classified service position in another agency, or upon separation</w:t>
      </w:r>
      <w:r>
        <w:rPr>
          <w:spacing w:val="30"/>
        </w:rPr>
        <w:t> </w:t>
      </w:r>
      <w:r>
        <w:rPr/>
        <w:t>from</w:t>
      </w:r>
      <w:r>
        <w:rPr>
          <w:spacing w:val="-1"/>
        </w:rPr>
        <w:t> </w:t>
      </w:r>
      <w:r>
        <w:rPr/>
        <w:t>state service for</w:t>
      </w:r>
      <w:r>
        <w:rPr>
          <w:spacing w:val="-9"/>
        </w:rPr>
        <w:t> </w:t>
      </w:r>
      <w:r>
        <w:rPr/>
        <w:t>any</w:t>
      </w:r>
      <w:r>
        <w:rPr>
          <w:spacing w:val="-1"/>
        </w:rPr>
        <w:t> </w:t>
      </w:r>
      <w:r>
        <w:rPr/>
        <w:t>reason. The lump sum value of Over40</w:t>
      </w:r>
      <w:r>
        <w:rPr>
          <w:spacing w:val="-13"/>
        </w:rPr>
        <w:t> </w:t>
      </w:r>
      <w:r>
        <w:rPr/>
        <w:t>I credits is the employee’s straight-time</w:t>
      </w:r>
      <w:r>
        <w:rPr>
          <w:spacing w:val="32"/>
        </w:rPr>
        <w:t> </w:t>
      </w:r>
      <w:r>
        <w:rPr/>
        <w:t>rate of pay at</w:t>
      </w:r>
      <w:r>
        <w:rPr>
          <w:spacing w:val="-10"/>
        </w:rPr>
        <w:t> </w:t>
      </w:r>
      <w:r>
        <w:rPr/>
        <w:t>the time of liquidation, but in no event shall the rate be</w:t>
      </w:r>
      <w:r>
        <w:rPr>
          <w:spacing w:val="-13"/>
        </w:rPr>
        <w:t> </w:t>
      </w:r>
      <w:r>
        <w:rPr/>
        <w:t>less than the FLSA</w:t>
      </w:r>
      <w:r>
        <w:rPr>
          <w:spacing w:val="-7"/>
        </w:rPr>
        <w:t> </w:t>
      </w:r>
      <w:r>
        <w:rPr/>
        <w:t>requires.</w:t>
      </w:r>
      <w:r>
        <w:rPr>
          <w:spacing w:val="34"/>
        </w:rPr>
        <w:t> </w:t>
      </w:r>
      <w:r>
        <w:rPr/>
        <w:t>Over40</w:t>
      </w:r>
      <w:r>
        <w:rPr>
          <w:spacing w:val="-13"/>
        </w:rPr>
        <w:t> </w:t>
      </w:r>
      <w:r>
        <w:rPr/>
        <w:t>I credits cannot be cashed out during the annual cash-out period for Over40</w:t>
      </w:r>
      <w:r>
        <w:rPr>
          <w:spacing w:val="-7"/>
        </w:rPr>
        <w:t> </w:t>
      </w:r>
      <w:r>
        <w:rPr/>
        <w:t>II</w:t>
      </w:r>
      <w:r>
        <w:rPr>
          <w:spacing w:val="-3"/>
        </w:rPr>
        <w:t> </w:t>
      </w:r>
      <w:r>
        <w:rPr/>
        <w:t>credits.</w:t>
      </w:r>
    </w:p>
    <w:p>
      <w:pPr>
        <w:pStyle w:val="BodyText"/>
        <w:spacing w:before="1"/>
      </w:pPr>
    </w:p>
    <w:p>
      <w:pPr>
        <w:pStyle w:val="BodyText"/>
        <w:spacing w:line="237" w:lineRule="auto"/>
        <w:ind w:left="351" w:right="174"/>
      </w:pPr>
      <w:r>
        <w:rPr/>
        <w:t>Over40</w:t>
      </w:r>
      <w:r>
        <w:rPr>
          <w:spacing w:val="-17"/>
        </w:rPr>
        <w:t> </w:t>
      </w:r>
      <w:r>
        <w:rPr/>
        <w:t>I</w:t>
      </w:r>
      <w:r>
        <w:rPr>
          <w:spacing w:val="-7"/>
        </w:rPr>
        <w:t> </w:t>
      </w:r>
      <w:r>
        <w:rPr/>
        <w:t>credits</w:t>
      </w:r>
      <w:r>
        <w:rPr>
          <w:spacing w:val="-7"/>
        </w:rPr>
        <w:t> </w:t>
      </w:r>
      <w:r>
        <w:rPr/>
        <w:t>are</w:t>
      </w:r>
      <w:r>
        <w:rPr>
          <w:spacing w:val="-5"/>
        </w:rPr>
        <w:t> </w:t>
      </w:r>
      <w:r>
        <w:rPr/>
        <w:t>carried</w:t>
      </w:r>
      <w:r>
        <w:rPr>
          <w:spacing w:val="-5"/>
        </w:rPr>
        <w:t> </w:t>
      </w:r>
      <w:r>
        <w:rPr/>
        <w:t>forward</w:t>
      </w:r>
      <w:r>
        <w:rPr>
          <w:spacing w:val="-17"/>
        </w:rPr>
        <w:t> </w:t>
      </w:r>
      <w:r>
        <w:rPr/>
        <w:t>when</w:t>
      </w:r>
      <w:r>
        <w:rPr>
          <w:spacing w:val="-5"/>
        </w:rPr>
        <w:t> </w:t>
      </w:r>
      <w:r>
        <w:rPr/>
        <w:t>employees move</w:t>
      </w:r>
      <w:r>
        <w:rPr>
          <w:spacing w:val="-17"/>
        </w:rPr>
        <w:t> </w:t>
      </w:r>
      <w:r>
        <w:rPr/>
        <w:t>between classified</w:t>
      </w:r>
      <w:r>
        <w:rPr>
          <w:spacing w:val="-5"/>
        </w:rPr>
        <w:t> </w:t>
      </w:r>
      <w:r>
        <w:rPr/>
        <w:t>service</w:t>
      </w:r>
      <w:r>
        <w:rPr>
          <w:spacing w:val="-5"/>
        </w:rPr>
        <w:t> </w:t>
      </w:r>
      <w:r>
        <w:rPr/>
        <w:t>positions</w:t>
      </w:r>
      <w:r>
        <w:rPr>
          <w:spacing w:val="19"/>
        </w:rPr>
        <w:t> </w:t>
      </w:r>
      <w:r>
        <w:rPr/>
        <w:t>in</w:t>
      </w:r>
      <w:r>
        <w:rPr>
          <w:spacing w:val="-5"/>
        </w:rPr>
        <w:t> </w:t>
      </w:r>
      <w:r>
        <w:rPr/>
        <w:t>the same agency, including movement</w:t>
      </w:r>
      <w:r>
        <w:rPr>
          <w:spacing w:val="-8"/>
        </w:rPr>
        <w:t> </w:t>
      </w:r>
      <w:r>
        <w:rPr/>
        <w:t>between facilities and institutions.</w:t>
      </w:r>
    </w:p>
    <w:p>
      <w:pPr>
        <w:pStyle w:val="BodyText"/>
        <w:spacing w:before="10"/>
      </w:pPr>
    </w:p>
    <w:p>
      <w:pPr>
        <w:pStyle w:val="BodyText"/>
        <w:spacing w:line="237" w:lineRule="auto"/>
        <w:ind w:left="351" w:right="134"/>
        <w:jc w:val="both"/>
      </w:pPr>
      <w:r>
        <w:rPr/>
        <w:t>When employees with Over40</w:t>
      </w:r>
      <w:r>
        <w:rPr>
          <w:spacing w:val="-15"/>
        </w:rPr>
        <w:t> </w:t>
      </w:r>
      <w:r>
        <w:rPr/>
        <w:t>I credits</w:t>
      </w:r>
      <w:r>
        <w:rPr>
          <w:spacing w:val="-2"/>
        </w:rPr>
        <w:t> </w:t>
      </w:r>
      <w:r>
        <w:rPr/>
        <w:t>on their time record</w:t>
      </w:r>
      <w:r>
        <w:rPr>
          <w:spacing w:val="-15"/>
        </w:rPr>
        <w:t> </w:t>
      </w:r>
      <w:r>
        <w:rPr/>
        <w:t>move</w:t>
      </w:r>
      <w:r>
        <w:rPr>
          <w:spacing w:val="-15"/>
        </w:rPr>
        <w:t> </w:t>
      </w:r>
      <w:r>
        <w:rPr/>
        <w:t>to an overtime-eligible</w:t>
      </w:r>
      <w:r>
        <w:rPr>
          <w:spacing w:val="29"/>
        </w:rPr>
        <w:t> </w:t>
      </w:r>
      <w:r>
        <w:rPr/>
        <w:t>M/C</w:t>
      </w:r>
      <w:r>
        <w:rPr>
          <w:spacing w:val="-7"/>
        </w:rPr>
        <w:t> </w:t>
      </w:r>
      <w:r>
        <w:rPr/>
        <w:t>position</w:t>
      </w:r>
      <w:r>
        <w:rPr>
          <w:spacing w:val="29"/>
        </w:rPr>
        <w:t> </w:t>
      </w:r>
      <w:r>
        <w:rPr/>
        <w:t>in the</w:t>
      </w:r>
      <w:r>
        <w:rPr>
          <w:spacing w:val="-3"/>
        </w:rPr>
        <w:t> </w:t>
      </w:r>
      <w:r>
        <w:rPr/>
        <w:t>same</w:t>
      </w:r>
      <w:r>
        <w:rPr>
          <w:spacing w:val="-3"/>
        </w:rPr>
        <w:t> </w:t>
      </w:r>
      <w:r>
        <w:rPr/>
        <w:t>agency</w:t>
      </w:r>
      <w:r>
        <w:rPr>
          <w:spacing w:val="-5"/>
        </w:rPr>
        <w:t> </w:t>
      </w:r>
      <w:r>
        <w:rPr/>
        <w:t>and enroll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M/C</w:t>
      </w:r>
      <w:r>
        <w:rPr>
          <w:spacing w:val="-9"/>
        </w:rPr>
        <w:t> </w:t>
      </w:r>
      <w:r>
        <w:rPr/>
        <w:t>Comp</w:t>
      </w:r>
      <w:r>
        <w:rPr>
          <w:spacing w:val="-17"/>
        </w:rPr>
        <w:t> </w:t>
      </w:r>
      <w:r>
        <w:rPr/>
        <w:t>to</w:t>
      </w:r>
      <w:r>
        <w:rPr>
          <w:spacing w:val="-3"/>
        </w:rPr>
        <w:t> </w:t>
      </w:r>
      <w:r>
        <w:rPr/>
        <w:t>receive</w:t>
      </w:r>
      <w:r>
        <w:rPr>
          <w:spacing w:val="-17"/>
        </w:rPr>
        <w:t> </w:t>
      </w:r>
      <w:r>
        <w:rPr/>
        <w:t>compensatory</w:t>
      </w:r>
      <w:r>
        <w:rPr>
          <w:spacing w:val="22"/>
        </w:rPr>
        <w:t> </w:t>
      </w:r>
      <w:r>
        <w:rPr/>
        <w:t>time</w:t>
      </w:r>
      <w:r>
        <w:rPr>
          <w:spacing w:val="-17"/>
        </w:rPr>
        <w:t> </w:t>
      </w:r>
      <w:r>
        <w:rPr/>
        <w:t>at the</w:t>
      </w:r>
      <w:r>
        <w:rPr>
          <w:spacing w:val="-3"/>
        </w:rPr>
        <w:t> </w:t>
      </w:r>
      <w:r>
        <w:rPr/>
        <w:t>time</w:t>
      </w:r>
      <w:r>
        <w:rPr>
          <w:spacing w:val="-17"/>
        </w:rPr>
        <w:t> </w:t>
      </w:r>
      <w:r>
        <w:rPr/>
        <w:t>and one-half rate</w:t>
      </w:r>
      <w:r>
        <w:rPr>
          <w:spacing w:val="-3"/>
        </w:rPr>
        <w:t> </w:t>
      </w:r>
      <w:r>
        <w:rPr/>
        <w:t>for hours worked</w:t>
      </w:r>
      <w:r>
        <w:rPr>
          <w:spacing w:val="-10"/>
        </w:rPr>
        <w:t> </w:t>
      </w:r>
      <w:r>
        <w:rPr/>
        <w:t>over 40</w:t>
      </w:r>
      <w:r>
        <w:rPr>
          <w:spacing w:val="-10"/>
        </w:rPr>
        <w:t> </w:t>
      </w:r>
      <w:r>
        <w:rPr/>
        <w:t>hours in a</w:t>
      </w:r>
      <w:r>
        <w:rPr>
          <w:spacing w:val="-10"/>
        </w:rPr>
        <w:t> </w:t>
      </w:r>
      <w:r>
        <w:rPr/>
        <w:t>workweek,</w:t>
      </w:r>
      <w:r>
        <w:rPr>
          <w:spacing w:val="-7"/>
        </w:rPr>
        <w:t> </w:t>
      </w:r>
      <w:r>
        <w:rPr/>
        <w:t>Over40 I</w:t>
      </w:r>
      <w:r>
        <w:rPr>
          <w:spacing w:val="-7"/>
        </w:rPr>
        <w:t> </w:t>
      </w:r>
      <w:r>
        <w:rPr/>
        <w:t>credits are</w:t>
      </w:r>
      <w:r>
        <w:rPr>
          <w:spacing w:val="-10"/>
        </w:rPr>
        <w:t> </w:t>
      </w:r>
      <w:r>
        <w:rPr/>
        <w:t>retained</w:t>
      </w:r>
      <w:r>
        <w:rPr>
          <w:spacing w:val="38"/>
        </w:rPr>
        <w:t> </w:t>
      </w:r>
      <w:r>
        <w:rPr/>
        <w:t>as a</w:t>
      </w:r>
      <w:r>
        <w:rPr>
          <w:spacing w:val="-10"/>
        </w:rPr>
        <w:t> </w:t>
      </w:r>
      <w:r>
        <w:rPr/>
        <w:t>separate</w:t>
      </w:r>
      <w:r>
        <w:rPr>
          <w:spacing w:val="38"/>
        </w:rPr>
        <w:t> </w:t>
      </w:r>
      <w:r>
        <w:rPr/>
        <w:t>leave accrual</w:t>
      </w:r>
    </w:p>
    <w:p>
      <w:pPr>
        <w:pStyle w:val="BodyText"/>
        <w:spacing w:after="0" w:line="237" w:lineRule="auto"/>
        <w:jc w:val="both"/>
        <w:sectPr>
          <w:pgSz w:w="12240" w:h="15840"/>
          <w:pgMar w:header="0" w:footer="452" w:top="640" w:bottom="640" w:left="0" w:right="720"/>
        </w:sectPr>
      </w:pPr>
    </w:p>
    <w:p>
      <w:pPr>
        <w:pStyle w:val="BodyText"/>
        <w:spacing w:line="237" w:lineRule="auto" w:before="81"/>
        <w:ind w:left="352" w:right="174"/>
      </w:pPr>
      <w:r>
        <w:rPr/>
        <w:t>category on the employee’s time</w:t>
      </w:r>
      <w:r>
        <w:rPr>
          <w:spacing w:val="-12"/>
        </w:rPr>
        <w:t> </w:t>
      </w:r>
      <w:r>
        <w:rPr/>
        <w:t>record, subject to</w:t>
      </w:r>
      <w:r>
        <w:rPr>
          <w:spacing w:val="-12"/>
        </w:rPr>
        <w:t> </w:t>
      </w:r>
      <w:r>
        <w:rPr/>
        <w:t>the provisions</w:t>
      </w:r>
      <w:r>
        <w:rPr>
          <w:spacing w:val="32"/>
        </w:rPr>
        <w:t> </w:t>
      </w:r>
      <w:r>
        <w:rPr/>
        <w:t>of that program. However, the balances of Over40</w:t>
      </w:r>
      <w:r>
        <w:rPr>
          <w:spacing w:val="-17"/>
        </w:rPr>
        <w:t> </w:t>
      </w:r>
      <w:r>
        <w:rPr/>
        <w:t>I credits, and</w:t>
      </w:r>
      <w:r>
        <w:rPr>
          <w:spacing w:val="-3"/>
        </w:rPr>
        <w:t> </w:t>
      </w:r>
      <w:r>
        <w:rPr/>
        <w:t>M/C</w:t>
      </w:r>
      <w:r>
        <w:rPr>
          <w:spacing w:val="-9"/>
        </w:rPr>
        <w:t> </w:t>
      </w:r>
      <w:r>
        <w:rPr/>
        <w:t>Comp</w:t>
      </w:r>
      <w:r>
        <w:rPr>
          <w:spacing w:val="-17"/>
        </w:rPr>
        <w:t> </w:t>
      </w:r>
      <w:r>
        <w:rPr/>
        <w:t>credits</w:t>
      </w:r>
      <w:r>
        <w:rPr>
          <w:spacing w:val="-4"/>
        </w:rPr>
        <w:t> </w:t>
      </w:r>
      <w:r>
        <w:rPr/>
        <w:t>cannot exceed</w:t>
      </w:r>
      <w:r>
        <w:rPr>
          <w:spacing w:val="-17"/>
        </w:rPr>
        <w:t> </w:t>
      </w:r>
      <w:r>
        <w:rPr/>
        <w:t>a</w:t>
      </w:r>
      <w:r>
        <w:rPr>
          <w:spacing w:val="-2"/>
        </w:rPr>
        <w:t> </w:t>
      </w:r>
      <w:r>
        <w:rPr/>
        <w:t>combined</w:t>
      </w:r>
      <w:r>
        <w:rPr>
          <w:spacing w:val="-3"/>
        </w:rPr>
        <w:t> </w:t>
      </w:r>
      <w:r>
        <w:rPr/>
        <w:t>maximum</w:t>
      </w:r>
      <w:r>
        <w:rPr>
          <w:spacing w:val="-5"/>
        </w:rPr>
        <w:t> </w:t>
      </w:r>
      <w:r>
        <w:rPr/>
        <w:t>of 240</w:t>
      </w:r>
      <w:r>
        <w:rPr>
          <w:spacing w:val="-17"/>
        </w:rPr>
        <w:t> </w:t>
      </w:r>
      <w:r>
        <w:rPr/>
        <w:t>hours.</w:t>
      </w:r>
    </w:p>
    <w:p>
      <w:pPr>
        <w:pStyle w:val="BodyText"/>
        <w:spacing w:before="7"/>
      </w:pPr>
    </w:p>
    <w:p>
      <w:pPr>
        <w:pStyle w:val="Heading1"/>
        <w:spacing w:before="0"/>
        <w:ind w:left="351" w:firstLine="0"/>
      </w:pPr>
      <w:r>
        <w:rPr>
          <w:spacing w:val="-2"/>
        </w:rPr>
        <w:t>Questions</w:t>
      </w:r>
    </w:p>
    <w:p>
      <w:pPr>
        <w:pStyle w:val="BodyText"/>
        <w:spacing w:line="237" w:lineRule="auto" w:before="270"/>
        <w:ind w:left="351" w:right="174"/>
      </w:pPr>
      <w:r>
        <w:rPr/>
        <w:t>Employee</w:t>
      </w:r>
      <w:r>
        <w:rPr>
          <w:spacing w:val="-14"/>
        </w:rPr>
        <w:t> </w:t>
      </w:r>
      <w:r>
        <w:rPr/>
        <w:t>questions</w:t>
      </w:r>
      <w:r>
        <w:rPr>
          <w:spacing w:val="13"/>
        </w:rPr>
        <w:t> </w:t>
      </w:r>
      <w:r>
        <w:rPr/>
        <w:t>about Over40</w:t>
      </w:r>
      <w:r>
        <w:rPr>
          <w:spacing w:val="-17"/>
        </w:rPr>
        <w:t> </w:t>
      </w:r>
      <w:r>
        <w:rPr/>
        <w:t>II</w:t>
      </w:r>
      <w:r>
        <w:rPr>
          <w:spacing w:val="-7"/>
        </w:rPr>
        <w:t> </w:t>
      </w:r>
      <w:r>
        <w:rPr/>
        <w:t>and</w:t>
      </w:r>
      <w:r>
        <w:rPr>
          <w:spacing w:val="-9"/>
        </w:rPr>
        <w:t> </w:t>
      </w:r>
      <w:r>
        <w:rPr/>
        <w:t>any</w:t>
      </w:r>
      <w:r>
        <w:rPr>
          <w:spacing w:val="-11"/>
        </w:rPr>
        <w:t> </w:t>
      </w:r>
      <w:r>
        <w:rPr/>
        <w:t>other compensatory time</w:t>
      </w:r>
      <w:r>
        <w:rPr>
          <w:spacing w:val="-9"/>
        </w:rPr>
        <w:t> </w:t>
      </w:r>
      <w:r>
        <w:rPr/>
        <w:t>program should be</w:t>
      </w:r>
      <w:r>
        <w:rPr>
          <w:spacing w:val="-9"/>
        </w:rPr>
        <w:t> </w:t>
      </w:r>
      <w:r>
        <w:rPr/>
        <w:t>directed</w:t>
      </w:r>
      <w:r>
        <w:rPr>
          <w:spacing w:val="-9"/>
        </w:rPr>
        <w:t> </w:t>
      </w:r>
      <w:r>
        <w:rPr/>
        <w:t>to the employee’s personnel</w:t>
      </w:r>
      <w:r>
        <w:rPr>
          <w:spacing w:val="40"/>
        </w:rPr>
        <w:t> </w:t>
      </w:r>
      <w:r>
        <w:rPr/>
        <w:t>office.</w:t>
      </w:r>
    </w:p>
    <w:sectPr>
      <w:pgSz w:w="12240" w:h="15840"/>
      <w:pgMar w:header="0" w:footer="452" w:top="640" w:bottom="640" w:left="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1792">
              <wp:simplePos x="0" y="0"/>
              <wp:positionH relativeFrom="page">
                <wp:posOffset>271779</wp:posOffset>
              </wp:positionH>
              <wp:positionV relativeFrom="page">
                <wp:posOffset>9631491</wp:posOffset>
              </wp:positionV>
              <wp:extent cx="2900680" cy="17335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900680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Over40</w:t>
                          </w:r>
                          <w:r>
                            <w:rPr>
                              <w:spacing w:val="-3"/>
                              <w:sz w:val="21"/>
                            </w:rPr>
                            <w:t> </w:t>
                          </w:r>
                          <w:r>
                            <w:rPr>
                              <w:sz w:val="21"/>
                            </w:rPr>
                            <w:t>Comp</w:t>
                          </w:r>
                          <w:r>
                            <w:rPr>
                              <w:spacing w:val="14"/>
                              <w:sz w:val="21"/>
                            </w:rPr>
                            <w:t> </w:t>
                          </w:r>
                          <w:r>
                            <w:rPr>
                              <w:sz w:val="21"/>
                            </w:rPr>
                            <w:t>Time</w:t>
                          </w:r>
                          <w:r>
                            <w:rPr>
                              <w:spacing w:val="-3"/>
                              <w:sz w:val="21"/>
                            </w:rPr>
                            <w:t> </w:t>
                          </w:r>
                          <w:r>
                            <w:rPr>
                              <w:sz w:val="21"/>
                            </w:rPr>
                            <w:t>II</w:t>
                          </w:r>
                          <w:r>
                            <w:rPr>
                              <w:spacing w:val="-8"/>
                              <w:sz w:val="21"/>
                            </w:rPr>
                            <w:t> </w:t>
                          </w:r>
                          <w:r>
                            <w:rPr>
                              <w:sz w:val="21"/>
                            </w:rPr>
                            <w:t>Pilot</w:t>
                          </w:r>
                          <w:r>
                            <w:rPr>
                              <w:spacing w:val="7"/>
                              <w:sz w:val="21"/>
                            </w:rPr>
                            <w:t> </w:t>
                          </w:r>
                          <w:r>
                            <w:rPr>
                              <w:sz w:val="21"/>
                            </w:rPr>
                            <w:t>Program</w:t>
                          </w:r>
                          <w:r>
                            <w:rPr>
                              <w:spacing w:val="4"/>
                              <w:sz w:val="21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1"/>
                            </w:rPr>
                            <w:t>Description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1.4pt;margin-top:758.385132pt;width:228.4pt;height:13.65pt;mso-position-horizontal-relative:page;mso-position-vertical-relative:page;z-index:-15794688" type="#_x0000_t202" id="docshape2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Over40</w:t>
                    </w:r>
                    <w:r>
                      <w:rPr>
                        <w:spacing w:val="-3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Comp</w:t>
                    </w:r>
                    <w:r>
                      <w:rPr>
                        <w:spacing w:val="14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Time</w:t>
                    </w:r>
                    <w:r>
                      <w:rPr>
                        <w:spacing w:val="-3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II</w:t>
                    </w:r>
                    <w:r>
                      <w:rPr>
                        <w:spacing w:val="-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Pilot</w:t>
                    </w:r>
                    <w:r>
                      <w:rPr>
                        <w:spacing w:val="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Program</w:t>
                    </w:r>
                    <w:r>
                      <w:rPr>
                        <w:spacing w:val="4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Description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2304">
              <wp:simplePos x="0" y="0"/>
              <wp:positionH relativeFrom="page">
                <wp:posOffset>7205980</wp:posOffset>
              </wp:positionH>
              <wp:positionV relativeFrom="page">
                <wp:posOffset>9631491</wp:posOffset>
              </wp:positionV>
              <wp:extent cx="162560" cy="1733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62560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6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1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1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67.400024pt;margin-top:758.385132pt;width:12.8pt;height:13.65pt;mso-position-horizontal-relative:page;mso-position-vertical-relative:page;z-index:-15794176" type="#_x0000_t202" id="docshape3" filled="false" stroked="false">
              <v:textbox inset="0,0,0,0">
                <w:txbxContent>
                  <w:p>
                    <w:pPr>
                      <w:spacing w:before="11"/>
                      <w:ind w:left="6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fldChar w:fldCharType="begin"/>
                    </w:r>
                    <w:r>
                      <w:rPr>
                        <w:spacing w:val="-10"/>
                        <w:sz w:val="21"/>
                      </w:rPr>
                      <w:instrText> PAGE </w:instrText>
                    </w:r>
                    <w:r>
                      <w:rPr>
                        <w:spacing w:val="-10"/>
                        <w:sz w:val="21"/>
                      </w:rPr>
                      <w:fldChar w:fldCharType="separate"/>
                    </w:r>
                    <w:r>
                      <w:rPr>
                        <w:spacing w:val="-10"/>
                        <w:sz w:val="21"/>
                      </w:rPr>
                      <w:t>2</w:t>
                    </w:r>
                    <w:r>
                      <w:rPr>
                        <w:spacing w:val="-10"/>
                        <w:sz w:val="21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upperRoman"/>
      <w:lvlText w:val="%1."/>
      <w:lvlJc w:val="left"/>
      <w:pPr>
        <w:ind w:left="719" w:hanging="368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623" w:hanging="272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6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20" w:hanging="2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20" w:hanging="2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20" w:hanging="2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20" w:hanging="2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20" w:hanging="2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20" w:hanging="2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20" w:hanging="272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896" w:hanging="545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"/>
      <w:lvlJc w:val="left"/>
      <w:pPr>
        <w:ind w:left="1344" w:hanging="353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71" w:hanging="35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02" w:hanging="35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33" w:hanging="35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64" w:hanging="35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95" w:hanging="35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26" w:hanging="35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57" w:hanging="353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79"/>
      <w:ind w:left="895" w:hanging="544"/>
      <w:outlineLvl w:val="1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344" w:hanging="544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NYS GOER</Company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Lorraine2</dc:creator>
  <dc:title>OVER40 COMP TIME II PILOT PROGRAM</dc:title>
  <dcterms:created xsi:type="dcterms:W3CDTF">2026-04-07T20:07:26Z</dcterms:created>
  <dcterms:modified xsi:type="dcterms:W3CDTF">2026-04-07T20:07:26Z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2026-04-07T00:00:00Z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2026-04-07T00:00:00Z</vt:filetime>
  </property>
  <property fmtid="{D5CDD505-2E9C-101B-9397-08002B2CF9AE}" pid="5" name="Producer">
    <vt:lpwstr>Adobe PDF Library 25.1.5</vt:lpwstr>
  </property>
  <property fmtid="{D5CDD505-2E9C-101B-9397-08002B2CF9AE}" pid="6" name="SourceModified">
    <vt:lpwstr>D:20260407172414</vt:lpwstr>
  </property>
</Properties>
</file>