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499" w:right="0" w:firstLine="0"/>
        <w:rPr>
          <w:rFonts w:ascii="Times New Roman"/>
          <w:sz w:val="20"/>
        </w:rPr>
      </w:pPr>
      <w:r>
        <w:rPr>
          <w:rFonts w:ascii="Times New Roman"/>
          <w:sz w:val="20"/>
        </w:rPr>
        <w:drawing>
          <wp:inline distT="0" distB="0" distL="0" distR="0">
            <wp:extent cx="3038655" cy="554735"/>
            <wp:effectExtent l="0" t="0" r="0" b="0"/>
            <wp:docPr id="1" name="Image 1" descr="NYS Office of Employee Relations Logo "/>
            <wp:cNvGraphicFramePr>
              <a:graphicFrameLocks/>
            </wp:cNvGraphicFramePr>
            <a:graphic>
              <a:graphicData uri="http://schemas.openxmlformats.org/drawingml/2006/picture">
                <pic:pic>
                  <pic:nvPicPr>
                    <pic:cNvPr id="1" name="Image 1" descr="NYS Office of Employee Relations Logo "/>
                    <pic:cNvPicPr/>
                  </pic:nvPicPr>
                  <pic:blipFill>
                    <a:blip r:embed="rId5" cstate="print"/>
                    <a:stretch>
                      <a:fillRect/>
                    </a:stretch>
                  </pic:blipFill>
                  <pic:spPr>
                    <a:xfrm>
                      <a:off x="0" y="0"/>
                      <a:ext cx="3038655" cy="554735"/>
                    </a:xfrm>
                    <a:prstGeom prst="rect">
                      <a:avLst/>
                    </a:prstGeom>
                  </pic:spPr>
                </pic:pic>
              </a:graphicData>
            </a:graphic>
          </wp:inline>
        </w:drawing>
      </w:r>
      <w:r>
        <w:rPr>
          <w:rFonts w:ascii="Times New Roman"/>
          <w:sz w:val="20"/>
        </w:rPr>
      </w:r>
    </w:p>
    <w:p>
      <w:pPr>
        <w:pStyle w:val="BodyText"/>
        <w:spacing w:before="138"/>
        <w:rPr>
          <w:rFonts w:ascii="Times New Roman"/>
        </w:rPr>
      </w:pPr>
    </w:p>
    <w:p>
      <w:pPr>
        <w:pStyle w:val="Heading1"/>
        <w:ind w:left="3092" w:right="2825"/>
      </w:pPr>
      <w:r>
        <w:rPr/>
        <w:t>Over40 Comp Time II Pilot Program Enrollment</w:t>
      </w:r>
      <w:r>
        <w:rPr>
          <w:spacing w:val="-8"/>
        </w:rPr>
        <w:t> </w:t>
      </w:r>
      <w:r>
        <w:rPr/>
        <w:t>Form</w:t>
      </w:r>
      <w:r>
        <w:rPr>
          <w:spacing w:val="-7"/>
        </w:rPr>
        <w:t> </w:t>
      </w:r>
      <w:r>
        <w:rPr/>
        <w:t>–</w:t>
      </w:r>
      <w:r>
        <w:rPr>
          <w:spacing w:val="-8"/>
        </w:rPr>
        <w:t> </w:t>
      </w:r>
      <w:r>
        <w:rPr/>
        <w:t>2026-2027</w:t>
      </w:r>
      <w:r>
        <w:rPr>
          <w:spacing w:val="-6"/>
        </w:rPr>
        <w:t> </w:t>
      </w:r>
      <w:r>
        <w:rPr/>
        <w:t>Program</w:t>
      </w:r>
      <w:r>
        <w:rPr>
          <w:spacing w:val="-7"/>
        </w:rPr>
        <w:t> </w:t>
      </w:r>
      <w:r>
        <w:rPr/>
        <w:t>Year</w:t>
      </w:r>
    </w:p>
    <w:p>
      <w:pPr>
        <w:pStyle w:val="BodyText"/>
        <w:rPr>
          <w:b/>
        </w:rPr>
      </w:pPr>
    </w:p>
    <w:p>
      <w:pPr>
        <w:pStyle w:val="BodyText"/>
        <w:ind w:left="360"/>
      </w:pPr>
      <w:r>
        <w:rPr>
          <w:b/>
        </w:rPr>
        <w:t>Directions:</w:t>
      </w:r>
      <w:r>
        <w:rPr>
          <w:b/>
          <w:spacing w:val="-1"/>
        </w:rPr>
        <w:t> </w:t>
      </w:r>
      <w:r>
        <w:rPr/>
        <w:t>To</w:t>
      </w:r>
      <w:r>
        <w:rPr>
          <w:spacing w:val="-1"/>
        </w:rPr>
        <w:t> </w:t>
      </w:r>
      <w:r>
        <w:rPr/>
        <w:t>participate</w:t>
      </w:r>
      <w:r>
        <w:rPr>
          <w:spacing w:val="1"/>
        </w:rPr>
        <w:t> </w:t>
      </w:r>
      <w:r>
        <w:rPr/>
        <w:t>in</w:t>
      </w:r>
      <w:r>
        <w:rPr>
          <w:spacing w:val="-1"/>
        </w:rPr>
        <w:t> </w:t>
      </w:r>
      <w:r>
        <w:rPr/>
        <w:t>the</w:t>
      </w:r>
      <w:r>
        <w:rPr>
          <w:spacing w:val="1"/>
        </w:rPr>
        <w:t> </w:t>
      </w:r>
      <w:r>
        <w:rPr/>
        <w:t>2026-2027</w:t>
      </w:r>
      <w:r>
        <w:rPr>
          <w:spacing w:val="-1"/>
        </w:rPr>
        <w:t> </w:t>
      </w:r>
      <w:r>
        <w:rPr/>
        <w:t>Over40</w:t>
      </w:r>
      <w:r>
        <w:rPr>
          <w:spacing w:val="1"/>
        </w:rPr>
        <w:t> </w:t>
      </w:r>
      <w:r>
        <w:rPr/>
        <w:t>Comp</w:t>
      </w:r>
      <w:r>
        <w:rPr>
          <w:spacing w:val="1"/>
        </w:rPr>
        <w:t> </w:t>
      </w:r>
      <w:r>
        <w:rPr/>
        <w:t>Time</w:t>
      </w:r>
      <w:r>
        <w:rPr>
          <w:spacing w:val="-1"/>
        </w:rPr>
        <w:t> </w:t>
      </w:r>
      <w:r>
        <w:rPr/>
        <w:t>II</w:t>
      </w:r>
      <w:r>
        <w:rPr>
          <w:spacing w:val="-1"/>
        </w:rPr>
        <w:t> </w:t>
      </w:r>
      <w:r>
        <w:rPr/>
        <w:t>(Over40</w:t>
      </w:r>
      <w:r>
        <w:rPr>
          <w:spacing w:val="1"/>
        </w:rPr>
        <w:t> </w:t>
      </w:r>
      <w:r>
        <w:rPr/>
        <w:t>II)</w:t>
      </w:r>
      <w:r>
        <w:rPr>
          <w:spacing w:val="-2"/>
        </w:rPr>
        <w:t> Pilot</w:t>
      </w:r>
    </w:p>
    <w:p>
      <w:pPr>
        <w:pStyle w:val="BodyText"/>
        <w:ind w:left="369" w:right="90" w:hanging="10"/>
      </w:pPr>
      <w:r>
        <w:rPr/>
        <w:t>Program, please complete and submit this form to your payroll office no later than June 1, 2026. Note:</w:t>
      </w:r>
      <w:r>
        <w:rPr>
          <w:spacing w:val="-2"/>
        </w:rPr>
        <w:t> </w:t>
      </w:r>
      <w:r>
        <w:rPr/>
        <w:t>This</w:t>
      </w:r>
      <w:r>
        <w:rPr>
          <w:spacing w:val="-3"/>
        </w:rPr>
        <w:t> </w:t>
      </w:r>
      <w:r>
        <w:rPr/>
        <w:t>is</w:t>
      </w:r>
      <w:r>
        <w:rPr>
          <w:spacing w:val="-5"/>
        </w:rPr>
        <w:t> </w:t>
      </w:r>
      <w:r>
        <w:rPr/>
        <w:t>a</w:t>
      </w:r>
      <w:r>
        <w:rPr>
          <w:spacing w:val="-2"/>
        </w:rPr>
        <w:t> </w:t>
      </w:r>
      <w:r>
        <w:rPr/>
        <w:t>fillable</w:t>
      </w:r>
      <w:r>
        <w:rPr>
          <w:spacing w:val="-2"/>
        </w:rPr>
        <w:t> </w:t>
      </w:r>
      <w:r>
        <w:rPr/>
        <w:t>form.</w:t>
      </w:r>
      <w:r>
        <w:rPr>
          <w:spacing w:val="-2"/>
        </w:rPr>
        <w:t> </w:t>
      </w:r>
      <w:r>
        <w:rPr/>
        <w:t>You</w:t>
      </w:r>
      <w:r>
        <w:rPr>
          <w:spacing w:val="-2"/>
        </w:rPr>
        <w:t> </w:t>
      </w:r>
      <w:r>
        <w:rPr/>
        <w:t>can</w:t>
      </w:r>
      <w:r>
        <w:rPr>
          <w:spacing w:val="-2"/>
        </w:rPr>
        <w:t> </w:t>
      </w:r>
      <w:r>
        <w:rPr/>
        <w:t>choose</w:t>
      </w:r>
      <w:r>
        <w:rPr>
          <w:spacing w:val="-3"/>
        </w:rPr>
        <w:t> </w:t>
      </w:r>
      <w:r>
        <w:rPr/>
        <w:t>to</w:t>
      </w:r>
      <w:r>
        <w:rPr>
          <w:spacing w:val="-2"/>
        </w:rPr>
        <w:t> </w:t>
      </w:r>
      <w:r>
        <w:rPr/>
        <w:t>complete</w:t>
      </w:r>
      <w:r>
        <w:rPr>
          <w:spacing w:val="-2"/>
        </w:rPr>
        <w:t> </w:t>
      </w:r>
      <w:r>
        <w:rPr/>
        <w:t>this</w:t>
      </w:r>
      <w:r>
        <w:rPr>
          <w:spacing w:val="-3"/>
        </w:rPr>
        <w:t> </w:t>
      </w:r>
      <w:r>
        <w:rPr/>
        <w:t>form</w:t>
      </w:r>
      <w:r>
        <w:rPr>
          <w:spacing w:val="-1"/>
        </w:rPr>
        <w:t> </w:t>
      </w:r>
      <w:r>
        <w:rPr/>
        <w:t>electronically,</w:t>
      </w:r>
      <w:r>
        <w:rPr>
          <w:spacing w:val="-3"/>
        </w:rPr>
        <w:t> </w:t>
      </w:r>
      <w:r>
        <w:rPr/>
        <w:t>then</w:t>
      </w:r>
      <w:r>
        <w:rPr>
          <w:spacing w:val="-2"/>
        </w:rPr>
        <w:t> </w:t>
      </w:r>
      <w:r>
        <w:rPr/>
        <w:t>print,</w:t>
      </w:r>
      <w:r>
        <w:rPr>
          <w:spacing w:val="-5"/>
        </w:rPr>
        <w:t> </w:t>
      </w:r>
      <w:r>
        <w:rPr/>
        <w:t>sign</w:t>
      </w:r>
      <w:r>
        <w:rPr>
          <w:spacing w:val="-2"/>
        </w:rPr>
        <w:t> </w:t>
      </w:r>
      <w:r>
        <w:rPr/>
        <w:t>and </w:t>
      </w:r>
      <w:r>
        <w:rPr>
          <w:spacing w:val="-2"/>
        </w:rPr>
        <w:t>submit.</w:t>
      </w:r>
    </w:p>
    <w:p>
      <w:pPr>
        <w:pStyle w:val="BodyText"/>
        <w:spacing w:before="54"/>
        <w:rPr>
          <w:sz w:val="20"/>
        </w:rPr>
      </w:pPr>
    </w:p>
    <w:tbl>
      <w:tblPr>
        <w:tblW w:w="0" w:type="auto"/>
        <w:jc w:val="left"/>
        <w:tblInd w:w="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11"/>
        <w:gridCol w:w="459"/>
        <w:gridCol w:w="4757"/>
      </w:tblGrid>
      <w:tr>
        <w:trPr>
          <w:trHeight w:val="2066" w:hRule="atLeast"/>
        </w:trPr>
        <w:tc>
          <w:tcPr>
            <w:tcW w:w="4211" w:type="dxa"/>
          </w:tcPr>
          <w:p>
            <w:pPr>
              <w:pStyle w:val="TableParagraph"/>
              <w:ind w:left="50" w:right="3284"/>
              <w:rPr>
                <w:sz w:val="24"/>
              </w:rPr>
            </w:pPr>
            <w:r>
              <w:rPr>
                <w:spacing w:val="-2"/>
                <w:sz w:val="24"/>
              </w:rPr>
              <w:t>Name:</w:t>
            </w:r>
          </w:p>
          <w:p>
            <w:pPr>
              <w:pStyle w:val="TableParagraph"/>
              <w:spacing w:before="268"/>
              <w:ind w:left="50" w:right="3284"/>
              <w:rPr>
                <w:sz w:val="24"/>
              </w:rPr>
            </w:pPr>
            <w:r>
              <w:rPr>
                <w:spacing w:val="-2"/>
                <w:sz w:val="24"/>
              </w:rPr>
              <w:t>Agency:</w:t>
            </w:r>
          </w:p>
          <w:p>
            <w:pPr>
              <w:pStyle w:val="TableParagraph"/>
              <w:rPr>
                <w:sz w:val="24"/>
              </w:rPr>
            </w:pPr>
          </w:p>
          <w:p>
            <w:pPr>
              <w:pStyle w:val="TableParagraph"/>
              <w:ind w:left="50"/>
              <w:rPr>
                <w:sz w:val="24"/>
              </w:rPr>
            </w:pPr>
            <w:r>
              <w:rPr>
                <w:sz w:val="24"/>
              </w:rPr>
              <w:t>Work </w:t>
            </w:r>
            <w:r>
              <w:rPr>
                <w:spacing w:val="-2"/>
                <w:sz w:val="24"/>
              </w:rPr>
              <w:t>Location:</w:t>
            </w:r>
          </w:p>
          <w:p>
            <w:pPr>
              <w:pStyle w:val="TableParagraph"/>
              <w:rPr>
                <w:sz w:val="24"/>
              </w:rPr>
            </w:pPr>
          </w:p>
          <w:p>
            <w:pPr>
              <w:pStyle w:val="TableParagraph"/>
              <w:ind w:left="50"/>
              <w:rPr>
                <w:sz w:val="24"/>
              </w:rPr>
            </w:pPr>
            <w:r>
              <w:rPr>
                <w:spacing w:val="-2"/>
                <w:sz w:val="24"/>
              </w:rPr>
              <w:t>Title:</w:t>
            </w:r>
          </w:p>
        </w:tc>
        <w:tc>
          <w:tcPr>
            <w:tcW w:w="459" w:type="dxa"/>
          </w:tcPr>
          <w:p>
            <w:pPr>
              <w:pStyle w:val="TableParagraph"/>
              <w:rPr>
                <w:rFonts w:ascii="Times New Roman"/>
                <w:sz w:val="24"/>
              </w:rPr>
            </w:pPr>
          </w:p>
        </w:tc>
        <w:tc>
          <w:tcPr>
            <w:tcW w:w="4757"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68"/>
              <w:rPr>
                <w:sz w:val="24"/>
              </w:rPr>
            </w:pPr>
          </w:p>
          <w:p>
            <w:pPr>
              <w:pStyle w:val="TableParagraph"/>
              <w:ind w:left="707"/>
              <w:rPr>
                <w:sz w:val="24"/>
              </w:rPr>
            </w:pPr>
            <w:r>
              <w:rPr>
                <w:sz w:val="24"/>
              </w:rPr>
              <w:t>Salary</w:t>
            </w:r>
            <w:r>
              <w:rPr>
                <w:spacing w:val="-4"/>
                <w:sz w:val="24"/>
              </w:rPr>
              <w:t> </w:t>
            </w:r>
            <w:r>
              <w:rPr>
                <w:spacing w:val="-2"/>
                <w:sz w:val="24"/>
              </w:rPr>
              <w:t>Grade:</w:t>
            </w:r>
          </w:p>
        </w:tc>
      </w:tr>
      <w:tr>
        <w:trPr>
          <w:trHeight w:val="477" w:hRule="atLeast"/>
        </w:trPr>
        <w:tc>
          <w:tcPr>
            <w:tcW w:w="4211" w:type="dxa"/>
          </w:tcPr>
          <w:p>
            <w:pPr>
              <w:pStyle w:val="TableParagraph"/>
              <w:spacing w:before="134"/>
              <w:ind w:left="50"/>
              <w:rPr>
                <w:sz w:val="24"/>
              </w:rPr>
            </w:pPr>
            <w:r>
              <w:rPr>
                <w:sz w:val="24"/>
              </w:rPr>
              <mc:AlternateContent>
                <mc:Choice Requires="wps">
                  <w:drawing>
                    <wp:anchor distT="0" distB="0" distL="0" distR="0" allowOverlap="1" layoutInCell="1" locked="0" behindDoc="1" simplePos="0" relativeHeight="487542784">
                      <wp:simplePos x="0" y="0"/>
                      <wp:positionH relativeFrom="column">
                        <wp:posOffset>2425674</wp:posOffset>
                      </wp:positionH>
                      <wp:positionV relativeFrom="paragraph">
                        <wp:posOffset>64717</wp:posOffset>
                      </wp:positionV>
                      <wp:extent cx="228600" cy="22860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228600" cy="228600"/>
                                <a:chExt cx="228600" cy="228600"/>
                              </a:xfrm>
                            </wpg:grpSpPr>
                            <wps:wsp>
                              <wps:cNvPr id="3" name="Graphic 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90.998001pt;margin-top:5.095849pt;width:18pt;height:18pt;mso-position-horizontal-relative:column;mso-position-vertical-relative:paragraph;z-index:-15773696" id="docshapegroup1" coordorigin="3820,102" coordsize="360,360">
                      <v:rect style="position:absolute;left:3829;top:111;width:340;height:340" id="docshape2" filled="false" stroked="true" strokeweight="1pt" strokecolor="#000000">
                        <v:stroke dashstyle="solid"/>
                      </v:rect>
                      <w10:wrap type="none"/>
                    </v:group>
                  </w:pict>
                </mc:Fallback>
              </mc:AlternateContent>
            </w:r>
            <w:r>
              <w:rPr>
                <w:sz w:val="24"/>
              </w:rPr>
              <w:t>Bargaining</w:t>
            </w:r>
            <w:r>
              <w:rPr>
                <w:spacing w:val="-2"/>
                <w:sz w:val="24"/>
              </w:rPr>
              <w:t> </w:t>
            </w:r>
            <w:r>
              <w:rPr>
                <w:sz w:val="24"/>
              </w:rPr>
              <w:t>Unit</w:t>
            </w:r>
            <w:r>
              <w:rPr>
                <w:spacing w:val="-1"/>
                <w:sz w:val="24"/>
              </w:rPr>
              <w:t> </w:t>
            </w:r>
            <w:r>
              <w:rPr>
                <w:sz w:val="24"/>
              </w:rPr>
              <w:t>(check</w:t>
            </w:r>
            <w:r>
              <w:rPr>
                <w:spacing w:val="-4"/>
                <w:sz w:val="24"/>
              </w:rPr>
              <w:t> </w:t>
            </w:r>
            <w:r>
              <w:rPr>
                <w:sz w:val="24"/>
              </w:rPr>
              <w:t>one):</w:t>
            </w:r>
            <w:r>
              <w:rPr>
                <w:spacing w:val="29"/>
                <w:sz w:val="24"/>
              </w:rPr>
              <w:t>  </w:t>
            </w:r>
            <w:r>
              <w:rPr>
                <w:spacing w:val="-5"/>
                <w:sz w:val="24"/>
              </w:rPr>
              <w:t>ASU</w:t>
            </w:r>
          </w:p>
        </w:tc>
        <w:tc>
          <w:tcPr>
            <w:tcW w:w="459" w:type="dxa"/>
          </w:tcPr>
          <w:p>
            <w:pPr>
              <w:pStyle w:val="TableParagraph"/>
              <w:spacing w:before="134"/>
              <w:ind w:left="31"/>
              <w:rPr>
                <w:sz w:val="24"/>
              </w:rPr>
            </w:pPr>
            <w:r>
              <w:rPr>
                <w:spacing w:val="-5"/>
                <w:sz w:val="24"/>
              </w:rPr>
              <w:t>ISU</w:t>
            </w:r>
          </w:p>
        </w:tc>
        <w:tc>
          <w:tcPr>
            <w:tcW w:w="4757" w:type="dxa"/>
          </w:tcPr>
          <w:p>
            <w:pPr>
              <w:pStyle w:val="TableParagraph"/>
              <w:tabs>
                <w:tab w:pos="1424" w:val="left" w:leader="none"/>
                <w:tab w:pos="2595" w:val="left" w:leader="none"/>
                <w:tab w:pos="3623" w:val="left" w:leader="none"/>
              </w:tabs>
              <w:spacing w:before="134"/>
              <w:ind w:left="438"/>
              <w:rPr>
                <w:sz w:val="24"/>
              </w:rPr>
            </w:pPr>
            <w:r>
              <w:rPr>
                <w:sz w:val="24"/>
              </w:rPr>
              <mc:AlternateContent>
                <mc:Choice Requires="wps">
                  <w:drawing>
                    <wp:anchor distT="0" distB="0" distL="0" distR="0" allowOverlap="1" layoutInCell="1" locked="0" behindDoc="1" simplePos="0" relativeHeight="487543296">
                      <wp:simplePos x="0" y="0"/>
                      <wp:positionH relativeFrom="column">
                        <wp:posOffset>17036</wp:posOffset>
                      </wp:positionH>
                      <wp:positionV relativeFrom="paragraph">
                        <wp:posOffset>64717</wp:posOffset>
                      </wp:positionV>
                      <wp:extent cx="228600" cy="228600"/>
                      <wp:effectExtent l="0" t="0" r="0" b="0"/>
                      <wp:wrapNone/>
                      <wp:docPr id="4" name="Group 4"/>
                      <wp:cNvGraphicFramePr>
                        <a:graphicFrameLocks/>
                      </wp:cNvGraphicFramePr>
                      <a:graphic>
                        <a:graphicData uri="http://schemas.microsoft.com/office/word/2010/wordprocessingGroup">
                          <wpg:wgp>
                            <wpg:cNvPr id="4" name="Group 4"/>
                            <wpg:cNvGrpSpPr/>
                            <wpg:grpSpPr>
                              <a:xfrm>
                                <a:off x="0" y="0"/>
                                <a:ext cx="228600" cy="228600"/>
                                <a:chExt cx="228600" cy="228600"/>
                              </a:xfrm>
                            </wpg:grpSpPr>
                            <wps:wsp>
                              <wps:cNvPr id="5" name="Graphic 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341492pt;margin-top:5.095849pt;width:18pt;height:18pt;mso-position-horizontal-relative:column;mso-position-vertical-relative:paragraph;z-index:-15773184" id="docshapegroup3" coordorigin="27,102" coordsize="360,360">
                      <v:rect style="position:absolute;left:36;top:111;width:340;height:340" id="docshape4" filled="false" stroked="true" strokeweight="1pt" strokecolor="#000000">
                        <v:stroke dashstyle="solid"/>
                      </v:rect>
                      <w10:wrap type="none"/>
                    </v:group>
                  </w:pict>
                </mc:Fallback>
              </mc:AlternateContent>
            </w:r>
            <w:r>
              <w:rPr>
                <w:sz w:val="24"/>
              </w:rPr>
              <mc:AlternateContent>
                <mc:Choice Requires="wps">
                  <w:drawing>
                    <wp:anchor distT="0" distB="0" distL="0" distR="0" allowOverlap="1" layoutInCell="1" locked="0" behindDoc="1" simplePos="0" relativeHeight="487543808">
                      <wp:simplePos x="0" y="0"/>
                      <wp:positionH relativeFrom="column">
                        <wp:posOffset>640492</wp:posOffset>
                      </wp:positionH>
                      <wp:positionV relativeFrom="paragraph">
                        <wp:posOffset>64717</wp:posOffset>
                      </wp:positionV>
                      <wp:extent cx="228600" cy="228600"/>
                      <wp:effectExtent l="0" t="0" r="0" b="0"/>
                      <wp:wrapNone/>
                      <wp:docPr id="6" name="Group 6"/>
                      <wp:cNvGraphicFramePr>
                        <a:graphicFrameLocks/>
                      </wp:cNvGraphicFramePr>
                      <a:graphic>
                        <a:graphicData uri="http://schemas.microsoft.com/office/word/2010/wordprocessingGroup">
                          <wpg:wgp>
                            <wpg:cNvPr id="6" name="Group 6"/>
                            <wpg:cNvGrpSpPr/>
                            <wpg:grpSpPr>
                              <a:xfrm>
                                <a:off x="0" y="0"/>
                                <a:ext cx="228600" cy="228600"/>
                                <a:chExt cx="228600" cy="228600"/>
                              </a:xfrm>
                            </wpg:grpSpPr>
                            <wps:wsp>
                              <wps:cNvPr id="7" name="Graphic 7"/>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0.432491pt;margin-top:5.095849pt;width:18pt;height:18pt;mso-position-horizontal-relative:column;mso-position-vertical-relative:paragraph;z-index:-15772672" id="docshapegroup5" coordorigin="1009,102" coordsize="360,360">
                      <v:rect style="position:absolute;left:1018;top:111;width:340;height:340" id="docshape6" filled="false" stroked="true" strokeweight="1pt" strokecolor="#000000">
                        <v:stroke dashstyle="solid"/>
                      </v:rect>
                      <w10:wrap type="none"/>
                    </v:group>
                  </w:pict>
                </mc:Fallback>
              </mc:AlternateContent>
            </w:r>
            <w:r>
              <w:rPr>
                <w:sz w:val="24"/>
              </w:rPr>
              <mc:AlternateContent>
                <mc:Choice Requires="wps">
                  <w:drawing>
                    <wp:anchor distT="0" distB="0" distL="0" distR="0" allowOverlap="1" layoutInCell="1" locked="0" behindDoc="1" simplePos="0" relativeHeight="487544320">
                      <wp:simplePos x="0" y="0"/>
                      <wp:positionH relativeFrom="column">
                        <wp:posOffset>1380331</wp:posOffset>
                      </wp:positionH>
                      <wp:positionV relativeFrom="paragraph">
                        <wp:posOffset>64717</wp:posOffset>
                      </wp:positionV>
                      <wp:extent cx="228600" cy="228600"/>
                      <wp:effectExtent l="0" t="0" r="0" b="0"/>
                      <wp:wrapNone/>
                      <wp:docPr id="8" name="Group 8"/>
                      <wp:cNvGraphicFramePr>
                        <a:graphicFrameLocks/>
                      </wp:cNvGraphicFramePr>
                      <a:graphic>
                        <a:graphicData uri="http://schemas.microsoft.com/office/word/2010/wordprocessingGroup">
                          <wpg:wgp>
                            <wpg:cNvPr id="8" name="Group 8"/>
                            <wpg:cNvGrpSpPr/>
                            <wpg:grpSpPr>
                              <a:xfrm>
                                <a:off x="0" y="0"/>
                                <a:ext cx="228600" cy="228600"/>
                                <a:chExt cx="228600" cy="228600"/>
                              </a:xfrm>
                            </wpg:grpSpPr>
                            <wps:wsp>
                              <wps:cNvPr id="9" name="Graphic 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08.687492pt;margin-top:5.095849pt;width:18pt;height:18pt;mso-position-horizontal-relative:column;mso-position-vertical-relative:paragraph;z-index:-15772160" id="docshapegroup7" coordorigin="2174,102" coordsize="360,360">
                      <v:rect style="position:absolute;left:2183;top:111;width:340;height:340" id="docshape8" filled="false" stroked="true" strokeweight="1pt" strokecolor="#000000">
                        <v:stroke dashstyle="solid"/>
                      </v:rect>
                      <w10:wrap type="none"/>
                    </v:group>
                  </w:pict>
                </mc:Fallback>
              </mc:AlternateContent>
            </w:r>
            <w:r>
              <w:rPr>
                <w:sz w:val="24"/>
              </w:rPr>
              <mc:AlternateContent>
                <mc:Choice Requires="wps">
                  <w:drawing>
                    <wp:anchor distT="0" distB="0" distL="0" distR="0" allowOverlap="1" layoutInCell="1" locked="0" behindDoc="1" simplePos="0" relativeHeight="487544832">
                      <wp:simplePos x="0" y="0"/>
                      <wp:positionH relativeFrom="column">
                        <wp:posOffset>2061978</wp:posOffset>
                      </wp:positionH>
                      <wp:positionV relativeFrom="paragraph">
                        <wp:posOffset>64717</wp:posOffset>
                      </wp:positionV>
                      <wp:extent cx="228600" cy="228600"/>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228600" cy="228600"/>
                                <a:chExt cx="228600" cy="228600"/>
                              </a:xfrm>
                            </wpg:grpSpPr>
                            <wps:wsp>
                              <wps:cNvPr id="11" name="Graphic 11"/>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62.360489pt;margin-top:5.095849pt;width:18pt;height:18pt;mso-position-horizontal-relative:column;mso-position-vertical-relative:paragraph;z-index:-15771648" id="docshapegroup9" coordorigin="3247,102" coordsize="360,360">
                      <v:rect style="position:absolute;left:3257;top:111;width:340;height:340" id="docshape10" filled="false" stroked="true" strokeweight="1pt" strokecolor="#000000">
                        <v:stroke dashstyle="solid"/>
                      </v:rect>
                      <w10:wrap type="none"/>
                    </v:group>
                  </w:pict>
                </mc:Fallback>
              </mc:AlternateContent>
            </w:r>
            <w:r>
              <w:rPr>
                <w:sz w:val="24"/>
              </w:rPr>
              <mc:AlternateContent>
                <mc:Choice Requires="wps">
                  <w:drawing>
                    <wp:anchor distT="0" distB="0" distL="0" distR="0" allowOverlap="1" layoutInCell="1" locked="0" behindDoc="1" simplePos="0" relativeHeight="487545344">
                      <wp:simplePos x="0" y="0"/>
                      <wp:positionH relativeFrom="column">
                        <wp:posOffset>2760249</wp:posOffset>
                      </wp:positionH>
                      <wp:positionV relativeFrom="paragraph">
                        <wp:posOffset>64721</wp:posOffset>
                      </wp:positionV>
                      <wp:extent cx="228600" cy="238760"/>
                      <wp:effectExtent l="0" t="0" r="0" b="0"/>
                      <wp:wrapNone/>
                      <wp:docPr id="12" name="Group 12"/>
                      <wp:cNvGraphicFramePr>
                        <a:graphicFrameLocks/>
                      </wp:cNvGraphicFramePr>
                      <a:graphic>
                        <a:graphicData uri="http://schemas.microsoft.com/office/word/2010/wordprocessingGroup">
                          <wpg:wgp>
                            <wpg:cNvPr id="12" name="Group 12"/>
                            <wpg:cNvGrpSpPr/>
                            <wpg:grpSpPr>
                              <a:xfrm>
                                <a:off x="0" y="0"/>
                                <a:ext cx="228600" cy="238760"/>
                                <a:chExt cx="228600" cy="238760"/>
                              </a:xfrm>
                            </wpg:grpSpPr>
                            <wps:wsp>
                              <wps:cNvPr id="13" name="Graphic 13"/>
                              <wps:cNvSpPr/>
                              <wps:spPr>
                                <a:xfrm>
                                  <a:off x="6350" y="6350"/>
                                  <a:ext cx="215900" cy="226060"/>
                                </a:xfrm>
                                <a:custGeom>
                                  <a:avLst/>
                                  <a:gdLst/>
                                  <a:ahLst/>
                                  <a:cxnLst/>
                                  <a:rect l="l" t="t" r="r" b="b"/>
                                  <a:pathLst>
                                    <a:path w="215900" h="226060">
                                      <a:moveTo>
                                        <a:pt x="0" y="225929"/>
                                      </a:moveTo>
                                      <a:lnTo>
                                        <a:pt x="215900" y="225929"/>
                                      </a:lnTo>
                                      <a:lnTo>
                                        <a:pt x="215900" y="0"/>
                                      </a:lnTo>
                                      <a:lnTo>
                                        <a:pt x="0" y="0"/>
                                      </a:lnTo>
                                      <a:lnTo>
                                        <a:pt x="0" y="22592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17.342499pt;margin-top:5.096148pt;width:18pt;height:18.8pt;mso-position-horizontal-relative:column;mso-position-vertical-relative:paragraph;z-index:-15771136" id="docshapegroup11" coordorigin="4347,102" coordsize="360,376">
                      <v:rect style="position:absolute;left:4356;top:111;width:340;height:356" id="docshape12" filled="false" stroked="true" strokeweight="1pt" strokecolor="#000000">
                        <v:stroke dashstyle="solid"/>
                      </v:rect>
                      <w10:wrap type="none"/>
                    </v:group>
                  </w:pict>
                </mc:Fallback>
              </mc:AlternateContent>
            </w:r>
            <w:r>
              <w:rPr>
                <w:spacing w:val="-5"/>
                <w:sz w:val="24"/>
              </w:rPr>
              <w:t>OSU</w:t>
            </w:r>
            <w:r>
              <w:rPr>
                <w:sz w:val="24"/>
              </w:rPr>
              <w:tab/>
            </w:r>
            <w:r>
              <w:rPr>
                <w:spacing w:val="-4"/>
                <w:sz w:val="24"/>
              </w:rPr>
              <w:t>DMNA</w:t>
            </w:r>
            <w:r>
              <w:rPr>
                <w:sz w:val="24"/>
              </w:rPr>
              <w:tab/>
            </w:r>
            <w:r>
              <w:rPr>
                <w:spacing w:val="-4"/>
                <w:sz w:val="24"/>
              </w:rPr>
              <w:t>PS&amp;T</w:t>
            </w:r>
            <w:r>
              <w:rPr>
                <w:sz w:val="24"/>
              </w:rPr>
              <w:tab/>
            </w:r>
            <w:r>
              <w:rPr>
                <w:spacing w:val="-4"/>
                <w:sz w:val="24"/>
              </w:rPr>
              <w:t>RRSU</w:t>
            </w:r>
          </w:p>
        </w:tc>
      </w:tr>
    </w:tbl>
    <w:p>
      <w:pPr>
        <w:pStyle w:val="BodyText"/>
        <w:spacing w:before="209"/>
        <w:ind w:left="368" w:right="93" w:hanging="9"/>
      </w:pPr>
      <w:r>
        <w:rPr/>
        <w:t>I am an employee in an overtime-eligible position in salary grade 22 or below in one of the above-listed</w:t>
      </w:r>
      <w:r>
        <w:rPr>
          <w:spacing w:val="-1"/>
        </w:rPr>
        <w:t> </w:t>
      </w:r>
      <w:r>
        <w:rPr/>
        <w:t>bargaining</w:t>
      </w:r>
      <w:r>
        <w:rPr>
          <w:spacing w:val="-1"/>
        </w:rPr>
        <w:t> </w:t>
      </w:r>
      <w:r>
        <w:rPr/>
        <w:t>units.</w:t>
      </w:r>
      <w:r>
        <w:rPr>
          <w:spacing w:val="-5"/>
        </w:rPr>
        <w:t> </w:t>
      </w:r>
      <w:r>
        <w:rPr/>
        <w:t>I</w:t>
      </w:r>
      <w:r>
        <w:rPr>
          <w:spacing w:val="-1"/>
        </w:rPr>
        <w:t> </w:t>
      </w:r>
      <w:r>
        <w:rPr/>
        <w:t>understand</w:t>
      </w:r>
      <w:r>
        <w:rPr>
          <w:spacing w:val="-1"/>
        </w:rPr>
        <w:t> </w:t>
      </w:r>
      <w:r>
        <w:rPr/>
        <w:t>that</w:t>
      </w:r>
      <w:r>
        <w:rPr>
          <w:spacing w:val="-4"/>
        </w:rPr>
        <w:t> </w:t>
      </w:r>
      <w:r>
        <w:rPr/>
        <w:t>under</w:t>
      </w:r>
      <w:r>
        <w:rPr>
          <w:spacing w:val="-3"/>
        </w:rPr>
        <w:t> </w:t>
      </w:r>
      <w:r>
        <w:rPr/>
        <w:t>the</w:t>
      </w:r>
      <w:r>
        <w:rPr>
          <w:spacing w:val="-1"/>
        </w:rPr>
        <w:t> </w:t>
      </w:r>
      <w:r>
        <w:rPr/>
        <w:t>overtime</w:t>
      </w:r>
      <w:r>
        <w:rPr>
          <w:spacing w:val="-1"/>
        </w:rPr>
        <w:t> </w:t>
      </w:r>
      <w:r>
        <w:rPr/>
        <w:t>rules,</w:t>
      </w:r>
      <w:r>
        <w:rPr>
          <w:spacing w:val="-5"/>
        </w:rPr>
        <w:t> </w:t>
      </w:r>
      <w:r>
        <w:rPr/>
        <w:t>I</w:t>
      </w:r>
      <w:r>
        <w:rPr>
          <w:spacing w:val="-1"/>
        </w:rPr>
        <w:t> </w:t>
      </w:r>
      <w:r>
        <w:rPr/>
        <w:t>am eligible</w:t>
      </w:r>
      <w:r>
        <w:rPr>
          <w:spacing w:val="-1"/>
        </w:rPr>
        <w:t> </w:t>
      </w:r>
      <w:r>
        <w:rPr/>
        <w:t>to</w:t>
      </w:r>
      <w:r>
        <w:rPr>
          <w:spacing w:val="-3"/>
        </w:rPr>
        <w:t> </w:t>
      </w:r>
      <w:r>
        <w:rPr/>
        <w:t>be</w:t>
      </w:r>
      <w:r>
        <w:rPr>
          <w:spacing w:val="-3"/>
        </w:rPr>
        <w:t> </w:t>
      </w:r>
      <w:r>
        <w:rPr/>
        <w:t>compensated</w:t>
      </w:r>
      <w:r>
        <w:rPr>
          <w:spacing w:val="-1"/>
        </w:rPr>
        <w:t> </w:t>
      </w:r>
      <w:r>
        <w:rPr/>
        <w:t>in cash at the time and one-half rate for time worked in excess of 40 hours per workweek. However, I have read the Over40 II description and wish to earn Over40 II credits at the time and one-half rate for hours worked in excess of 40 hours per workweek in lieu of overtime pay. (For firefighters in the Division of Military and Naval Affairs, hours in excess of 106 in a biweekly pay period will earn Over40 II credits.)</w:t>
      </w:r>
    </w:p>
    <w:p>
      <w:pPr>
        <w:pStyle w:val="BodyText"/>
      </w:pPr>
    </w:p>
    <w:p>
      <w:pPr>
        <w:pStyle w:val="BodyText"/>
        <w:ind w:left="368" w:right="90" w:hanging="10"/>
      </w:pPr>
      <w:r>
        <w:rPr/>
        <w:t>I understand that the maximum accumulation of Over40 II credits is 240 hours each program year, including any credits carried forward from Over40 I under the 2003-2007 State-CSEA agreements. Such credits carried forward will become subject to the provisions of Over40 II, including prohibition on use as a leave accrual. If I reach the 240-hour maximum of Over40 II credits during the program year,</w:t>
      </w:r>
      <w:r>
        <w:rPr>
          <w:spacing w:val="-2"/>
        </w:rPr>
        <w:t> </w:t>
      </w:r>
      <w:r>
        <w:rPr/>
        <w:t>any</w:t>
      </w:r>
      <w:r>
        <w:rPr>
          <w:spacing w:val="-3"/>
        </w:rPr>
        <w:t> </w:t>
      </w:r>
      <w:r>
        <w:rPr/>
        <w:t>additional</w:t>
      </w:r>
      <w:r>
        <w:rPr>
          <w:spacing w:val="-3"/>
        </w:rPr>
        <w:t> </w:t>
      </w:r>
      <w:r>
        <w:rPr/>
        <w:t>hours</w:t>
      </w:r>
      <w:r>
        <w:rPr>
          <w:spacing w:val="-3"/>
        </w:rPr>
        <w:t> </w:t>
      </w:r>
      <w:r>
        <w:rPr/>
        <w:t>of</w:t>
      </w:r>
      <w:r>
        <w:rPr>
          <w:spacing w:val="-2"/>
        </w:rPr>
        <w:t> </w:t>
      </w:r>
      <w:r>
        <w:rPr/>
        <w:t>overtime</w:t>
      </w:r>
      <w:r>
        <w:rPr>
          <w:spacing w:val="-2"/>
        </w:rPr>
        <w:t> </w:t>
      </w:r>
      <w:r>
        <w:rPr/>
        <w:t>will</w:t>
      </w:r>
      <w:r>
        <w:rPr>
          <w:spacing w:val="-3"/>
        </w:rPr>
        <w:t> </w:t>
      </w:r>
      <w:r>
        <w:rPr/>
        <w:t>be</w:t>
      </w:r>
      <w:r>
        <w:rPr>
          <w:spacing w:val="-4"/>
        </w:rPr>
        <w:t> </w:t>
      </w:r>
      <w:r>
        <w:rPr/>
        <w:t>paid</w:t>
      </w:r>
      <w:r>
        <w:rPr>
          <w:spacing w:val="-4"/>
        </w:rPr>
        <w:t> </w:t>
      </w:r>
      <w:r>
        <w:rPr/>
        <w:t>at</w:t>
      </w:r>
      <w:r>
        <w:rPr>
          <w:spacing w:val="-2"/>
        </w:rPr>
        <w:t> </w:t>
      </w:r>
      <w:r>
        <w:rPr/>
        <w:t>the</w:t>
      </w:r>
      <w:r>
        <w:rPr>
          <w:spacing w:val="-2"/>
        </w:rPr>
        <w:t> </w:t>
      </w:r>
      <w:r>
        <w:rPr/>
        <w:t>time</w:t>
      </w:r>
      <w:r>
        <w:rPr>
          <w:spacing w:val="-3"/>
        </w:rPr>
        <w:t> </w:t>
      </w:r>
      <w:r>
        <w:rPr/>
        <w:t>and</w:t>
      </w:r>
      <w:r>
        <w:rPr>
          <w:spacing w:val="-2"/>
        </w:rPr>
        <w:t> </w:t>
      </w:r>
      <w:r>
        <w:rPr/>
        <w:t>one-half</w:t>
      </w:r>
      <w:r>
        <w:rPr>
          <w:spacing w:val="-2"/>
        </w:rPr>
        <w:t> </w:t>
      </w:r>
      <w:r>
        <w:rPr/>
        <w:t>overtime</w:t>
      </w:r>
      <w:r>
        <w:rPr>
          <w:spacing w:val="-2"/>
        </w:rPr>
        <w:t> </w:t>
      </w:r>
      <w:r>
        <w:rPr/>
        <w:t>rate</w:t>
      </w:r>
      <w:r>
        <w:rPr>
          <w:spacing w:val="-3"/>
        </w:rPr>
        <w:t> </w:t>
      </w:r>
      <w:r>
        <w:rPr/>
        <w:t>and</w:t>
      </w:r>
      <w:r>
        <w:rPr>
          <w:spacing w:val="-2"/>
        </w:rPr>
        <w:t> </w:t>
      </w:r>
      <w:r>
        <w:rPr/>
        <w:t>Over40 II credits will not be earned until my balance is reduced below the 240-hour maximum.</w:t>
      </w:r>
    </w:p>
    <w:p>
      <w:pPr>
        <w:pStyle w:val="BodyText"/>
      </w:pPr>
    </w:p>
    <w:p>
      <w:pPr>
        <w:pStyle w:val="BodyText"/>
        <w:ind w:left="378" w:right="192" w:hanging="10"/>
      </w:pPr>
      <w:r>
        <w:rPr/>
        <w:t>My election to earn Over40 II credits will remain in effect for 26 pay periods beginning June 18,</w:t>
      </w:r>
      <w:r>
        <w:rPr>
          <w:spacing w:val="40"/>
        </w:rPr>
        <w:t> </w:t>
      </w:r>
      <w:r>
        <w:rPr/>
        <w:t>2026 (Administration Payroll), or June 25, 2026 (Institution Payroll).</w:t>
      </w:r>
      <w:r>
        <w:rPr>
          <w:spacing w:val="40"/>
        </w:rPr>
        <w:t> </w:t>
      </w:r>
      <w:r>
        <w:rPr/>
        <w:t>Specifically, I understand that under</w:t>
      </w:r>
      <w:r>
        <w:rPr>
          <w:spacing w:val="-2"/>
        </w:rPr>
        <w:t> </w:t>
      </w:r>
      <w:r>
        <w:rPr/>
        <w:t>no circumstances will I</w:t>
      </w:r>
      <w:r>
        <w:rPr>
          <w:spacing w:val="-1"/>
        </w:rPr>
        <w:t> </w:t>
      </w:r>
      <w:r>
        <w:rPr/>
        <w:t>be disenrolled from the program during the year as long as I remain in an overtime-eligible position in a participating bargaining unit.</w:t>
      </w:r>
    </w:p>
    <w:p>
      <w:pPr>
        <w:pStyle w:val="BodyText"/>
      </w:pPr>
    </w:p>
    <w:p>
      <w:pPr>
        <w:pStyle w:val="BodyText"/>
      </w:pPr>
    </w:p>
    <w:p>
      <w:pPr>
        <w:pStyle w:val="BodyText"/>
        <w:tabs>
          <w:tab w:pos="7162" w:val="left" w:leader="none"/>
        </w:tabs>
        <w:ind w:left="359"/>
      </w:pPr>
      <w:r>
        <w:rPr>
          <w:spacing w:val="-2"/>
        </w:rPr>
        <w:t>Signature:</w:t>
      </w:r>
      <w:r>
        <w:rPr/>
        <w:tab/>
      </w:r>
      <w:r>
        <w:rPr>
          <w:spacing w:val="-2"/>
        </w:rPr>
        <w:t>Date:</w:t>
      </w:r>
    </w:p>
    <w:p>
      <w:pPr>
        <w:pStyle w:val="BodyText"/>
      </w:pPr>
    </w:p>
    <w:p>
      <w:pPr>
        <w:pStyle w:val="BodyText"/>
      </w:pPr>
    </w:p>
    <w:p>
      <w:pPr>
        <w:pStyle w:val="Heading1"/>
      </w:pPr>
      <w:r>
        <w:rPr/>
        <w:t>Submit</w:t>
      </w:r>
      <w:r>
        <w:rPr>
          <w:spacing w:val="-7"/>
        </w:rPr>
        <w:t> </w:t>
      </w:r>
      <w:r>
        <w:rPr/>
        <w:t>this</w:t>
      </w:r>
      <w:r>
        <w:rPr>
          <w:spacing w:val="-2"/>
        </w:rPr>
        <w:t> </w:t>
      </w:r>
      <w:r>
        <w:rPr/>
        <w:t>form</w:t>
      </w:r>
      <w:r>
        <w:rPr>
          <w:spacing w:val="-4"/>
        </w:rPr>
        <w:t> </w:t>
      </w:r>
      <w:r>
        <w:rPr/>
        <w:t>to</w:t>
      </w:r>
      <w:r>
        <w:rPr>
          <w:spacing w:val="-3"/>
        </w:rPr>
        <w:t> </w:t>
      </w:r>
      <w:r>
        <w:rPr/>
        <w:t>your</w:t>
      </w:r>
      <w:r>
        <w:rPr>
          <w:spacing w:val="-4"/>
        </w:rPr>
        <w:t> </w:t>
      </w:r>
      <w:r>
        <w:rPr/>
        <w:t>agency</w:t>
      </w:r>
      <w:r>
        <w:rPr>
          <w:spacing w:val="-4"/>
        </w:rPr>
        <w:t> </w:t>
      </w:r>
      <w:r>
        <w:rPr/>
        <w:t>personnel</w:t>
      </w:r>
      <w:r>
        <w:rPr>
          <w:spacing w:val="-2"/>
        </w:rPr>
        <w:t> </w:t>
      </w:r>
      <w:r>
        <w:rPr/>
        <w:t>or</w:t>
      </w:r>
      <w:r>
        <w:rPr>
          <w:spacing w:val="-4"/>
        </w:rPr>
        <w:t> </w:t>
      </w:r>
      <w:r>
        <w:rPr/>
        <w:t>payroll</w:t>
      </w:r>
      <w:r>
        <w:rPr>
          <w:spacing w:val="-2"/>
        </w:rPr>
        <w:t> </w:t>
      </w:r>
      <w:r>
        <w:rPr/>
        <w:t>office</w:t>
      </w:r>
      <w:r>
        <w:rPr>
          <w:spacing w:val="-3"/>
        </w:rPr>
        <w:t> </w:t>
      </w:r>
      <w:r>
        <w:rPr/>
        <w:t>no</w:t>
      </w:r>
      <w:r>
        <w:rPr>
          <w:spacing w:val="-6"/>
        </w:rPr>
        <w:t> </w:t>
      </w:r>
      <w:r>
        <w:rPr/>
        <w:t>later</w:t>
      </w:r>
      <w:r>
        <w:rPr>
          <w:spacing w:val="-3"/>
        </w:rPr>
        <w:t> </w:t>
      </w:r>
      <w:r>
        <w:rPr/>
        <w:t>than</w:t>
      </w:r>
      <w:r>
        <w:rPr>
          <w:spacing w:val="-4"/>
        </w:rPr>
        <w:t> </w:t>
      </w:r>
      <w:r>
        <w:rPr/>
        <w:t>June</w:t>
      </w:r>
      <w:r>
        <w:rPr>
          <w:spacing w:val="-4"/>
        </w:rPr>
        <w:t> </w:t>
      </w:r>
      <w:r>
        <w:rPr/>
        <w:t>1,</w:t>
      </w:r>
      <w:r>
        <w:rPr>
          <w:spacing w:val="-5"/>
        </w:rPr>
        <w:t> </w:t>
      </w:r>
      <w:r>
        <w:rPr>
          <w:spacing w:val="-4"/>
        </w:rPr>
        <w:t>2026</w:t>
      </w:r>
    </w:p>
    <w:p>
      <w:pPr>
        <w:pStyle w:val="BodyText"/>
        <w:rPr>
          <w:b/>
        </w:rPr>
      </w:pPr>
    </w:p>
    <w:p>
      <w:pPr>
        <w:pStyle w:val="BodyText"/>
        <w:rPr>
          <w:b/>
        </w:rPr>
      </w:pPr>
    </w:p>
    <w:p>
      <w:pPr>
        <w:pStyle w:val="BodyText"/>
        <w:ind w:left="359" w:right="9112"/>
      </w:pPr>
      <w:r>
        <w:rPr>
          <w:spacing w:val="-2"/>
        </w:rPr>
        <w:t>OER-</w:t>
      </w:r>
      <w:r>
        <w:rPr>
          <w:spacing w:val="-2"/>
        </w:rPr>
        <w:t>91 04/2026</w:t>
      </w:r>
    </w:p>
    <w:sectPr>
      <w:type w:val="continuous"/>
      <w:pgSz w:w="12240" w:h="15840"/>
      <w:pgMar w:top="860" w:bottom="280" w:left="36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4"/>
      <w:szCs w:val="24"/>
      <w:lang w:val="en-US" w:eastAsia="en-US" w:bidi="ar-SA"/>
    </w:rPr>
  </w:style>
  <w:style w:styleId="Heading1" w:type="paragraph">
    <w:name w:val="Heading 1"/>
    <w:basedOn w:val="Normal"/>
    <w:uiPriority w:val="1"/>
    <w:qFormat/>
    <w:pPr>
      <w:ind w:left="258"/>
      <w:jc w:val="center"/>
      <w:outlineLvl w:val="1"/>
    </w:pPr>
    <w:rPr>
      <w:rFonts w:ascii="Arial" w:hAnsi="Arial" w:eastAsia="Arial" w:cs="Arial"/>
      <w:b/>
      <w:bCs/>
      <w:sz w:val="24"/>
      <w:szCs w:val="2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Over40 Comp Time II Pilot Program</dc:title>
  <dcterms:created xsi:type="dcterms:W3CDTF">2026-04-07T20:08:29Z</dcterms:created>
  <dcterms:modified xsi:type="dcterms:W3CDTF">2026-04-07T20:08:29Z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2025-05-08T00:00:00Z</vt:filetime>
  </property>
  <property fmtid="{D5CDD505-2E9C-101B-9397-08002B2CF9AE}" pid="3" name="Creator">
    <vt:lpwstr>Acrobat PDFMaker 25 for Word</vt:lpwstr>
  </property>
  <property fmtid="{D5CDD505-2E9C-101B-9397-08002B2CF9AE}" pid="4" name="LastSaved">
    <vt:filetime>2026-04-07T00:00:00Z</vt:filetime>
  </property>
  <property fmtid="{D5CDD505-2E9C-101B-9397-08002B2CF9AE}" pid="5" name="Producer">
    <vt:lpwstr>Adobe PDF Library 25.1.211</vt:lpwstr>
  </property>
  <property fmtid="{D5CDD505-2E9C-101B-9397-08002B2CF9AE}" pid="6" name="SourceModified">
    <vt:lpwstr>D:20250508175843</vt:lpwstr>
  </property>
</Properties>
</file>