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96387" w14:textId="77777777" w:rsidR="00AB37A1" w:rsidRDefault="00AB37A1" w:rsidP="00C013C2">
      <w:pPr>
        <w:shd w:val="clear" w:color="auto" w:fill="FFFFFF"/>
        <w:spacing w:beforeAutospacing="1" w:after="0" w:afterAutospacing="1" w:line="240" w:lineRule="auto"/>
        <w:rPr>
          <w:rFonts w:ascii="Tahoma" w:eastAsia="Times New Roman" w:hAnsi="Tahoma" w:cs="Tahoma"/>
          <w:b/>
          <w:bCs/>
          <w:color w:val="222A35"/>
          <w:kern w:val="0"/>
          <w:sz w:val="28"/>
          <w:szCs w:val="28"/>
          <w:bdr w:val="none" w:sz="0" w:space="0" w:color="auto" w:frame="1"/>
          <w14:ligatures w14:val="none"/>
        </w:rPr>
      </w:pPr>
      <w:r>
        <w:rPr>
          <w:noProof/>
        </w:rPr>
        <w:drawing>
          <wp:inline distT="0" distB="0" distL="0" distR="0" wp14:anchorId="4EC73CED" wp14:editId="7BB1E17A">
            <wp:extent cx="5943600" cy="119253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1192530"/>
                    </a:xfrm>
                    <a:prstGeom prst="rect">
                      <a:avLst/>
                    </a:prstGeom>
                  </pic:spPr>
                </pic:pic>
              </a:graphicData>
            </a:graphic>
          </wp:inline>
        </w:drawing>
      </w:r>
    </w:p>
    <w:p w14:paraId="2B566AC3" w14:textId="399C1912" w:rsidR="00C013C2" w:rsidRPr="00AB37A1" w:rsidRDefault="00C013C2" w:rsidP="00C013C2">
      <w:pPr>
        <w:shd w:val="clear" w:color="auto" w:fill="FFFFFF"/>
        <w:spacing w:beforeAutospacing="1" w:after="0" w:afterAutospacing="1" w:line="240" w:lineRule="auto"/>
        <w:rPr>
          <w:rFonts w:ascii="Tahoma" w:eastAsia="Times New Roman" w:hAnsi="Tahoma" w:cs="Tahoma"/>
          <w:color w:val="242424"/>
          <w:kern w:val="0"/>
          <w:sz w:val="28"/>
          <w:szCs w:val="28"/>
          <w14:ligatures w14:val="none"/>
        </w:rPr>
      </w:pPr>
      <w:r w:rsidRPr="00AB37A1">
        <w:rPr>
          <w:rFonts w:ascii="Tahoma" w:eastAsia="Times New Roman" w:hAnsi="Tahoma" w:cs="Tahoma"/>
          <w:b/>
          <w:bCs/>
          <w:color w:val="222A35"/>
          <w:kern w:val="0"/>
          <w:sz w:val="28"/>
          <w:szCs w:val="28"/>
          <w:bdr w:val="none" w:sz="0" w:space="0" w:color="auto" w:frame="1"/>
          <w14:ligatures w14:val="none"/>
        </w:rPr>
        <w:t xml:space="preserve">October </w:t>
      </w:r>
      <w:r w:rsidR="001A5F5A" w:rsidRPr="00AB37A1">
        <w:rPr>
          <w:rFonts w:ascii="Tahoma" w:eastAsia="Times New Roman" w:hAnsi="Tahoma" w:cs="Tahoma"/>
          <w:b/>
          <w:bCs/>
          <w:color w:val="222A35"/>
          <w:kern w:val="0"/>
          <w:sz w:val="28"/>
          <w:szCs w:val="28"/>
          <w:bdr w:val="none" w:sz="0" w:space="0" w:color="auto" w:frame="1"/>
          <w14:ligatures w14:val="none"/>
        </w:rPr>
        <w:t>8</w:t>
      </w:r>
      <w:r w:rsidRPr="00AB37A1">
        <w:rPr>
          <w:rFonts w:ascii="Tahoma" w:eastAsia="Times New Roman" w:hAnsi="Tahoma" w:cs="Tahoma"/>
          <w:b/>
          <w:bCs/>
          <w:color w:val="222A35"/>
          <w:kern w:val="0"/>
          <w:sz w:val="28"/>
          <w:szCs w:val="28"/>
          <w:bdr w:val="none" w:sz="0" w:space="0" w:color="auto" w:frame="1"/>
          <w14:ligatures w14:val="none"/>
        </w:rPr>
        <w:t>, 2025</w:t>
      </w:r>
    </w:p>
    <w:p w14:paraId="7C9CF513" w14:textId="0B278B37" w:rsidR="00C013C2" w:rsidRPr="00AB37A1" w:rsidRDefault="0064092E" w:rsidP="00F4517E">
      <w:pPr>
        <w:shd w:val="clear" w:color="auto" w:fill="FFFFFF"/>
        <w:spacing w:beforeAutospacing="1" w:after="0" w:line="240" w:lineRule="auto"/>
        <w:textAlignment w:val="baseline"/>
        <w:rPr>
          <w:rFonts w:ascii="Tahoma" w:eastAsia="Times New Roman" w:hAnsi="Tahoma" w:cs="Tahoma"/>
          <w:color w:val="242424"/>
          <w:kern w:val="0"/>
          <w:sz w:val="28"/>
          <w:szCs w:val="28"/>
          <w14:ligatures w14:val="none"/>
        </w:rPr>
      </w:pPr>
      <w:r w:rsidRPr="00AB37A1">
        <w:rPr>
          <w:rFonts w:ascii="Tahoma" w:eastAsia="Times New Roman" w:hAnsi="Tahoma" w:cs="Tahoma"/>
          <w:color w:val="242424"/>
          <w:kern w:val="0"/>
          <w:sz w:val="28"/>
          <w:szCs w:val="28"/>
          <w:bdr w:val="none" w:sz="0" w:space="0" w:color="auto" w:frame="1"/>
          <w14:ligatures w14:val="none"/>
        </w:rPr>
        <w:t xml:space="preserve">As we reach the midpoint of the semester, I am </w:t>
      </w:r>
      <w:r w:rsidR="009C1A1D" w:rsidRPr="00AB37A1">
        <w:rPr>
          <w:rFonts w:ascii="Tahoma" w:eastAsia="Times New Roman" w:hAnsi="Tahoma" w:cs="Tahoma"/>
          <w:color w:val="242424"/>
          <w:kern w:val="0"/>
          <w:sz w:val="28"/>
          <w:szCs w:val="28"/>
          <w:bdr w:val="none" w:sz="0" w:space="0" w:color="auto" w:frame="1"/>
          <w14:ligatures w14:val="none"/>
        </w:rPr>
        <w:t xml:space="preserve">encouraged by the </w:t>
      </w:r>
      <w:r w:rsidRPr="00AB37A1">
        <w:rPr>
          <w:rFonts w:ascii="Tahoma" w:eastAsia="Times New Roman" w:hAnsi="Tahoma" w:cs="Tahoma"/>
          <w:color w:val="242424"/>
          <w:kern w:val="0"/>
          <w:sz w:val="28"/>
          <w:szCs w:val="28"/>
          <w:bdr w:val="none" w:sz="0" w:space="0" w:color="auto" w:frame="1"/>
          <w14:ligatures w14:val="none"/>
        </w:rPr>
        <w:t xml:space="preserve">incredible momentum we've built together. From </w:t>
      </w:r>
      <w:r w:rsidR="009C1A1D" w:rsidRPr="00AB37A1">
        <w:rPr>
          <w:rFonts w:ascii="Tahoma" w:eastAsia="Times New Roman" w:hAnsi="Tahoma" w:cs="Tahoma"/>
          <w:color w:val="242424"/>
          <w:kern w:val="0"/>
          <w:sz w:val="28"/>
          <w:szCs w:val="28"/>
          <w:bdr w:val="none" w:sz="0" w:space="0" w:color="auto" w:frame="1"/>
          <w14:ligatures w14:val="none"/>
        </w:rPr>
        <w:t xml:space="preserve">curricular innovations to </w:t>
      </w:r>
      <w:r w:rsidRPr="00AB37A1">
        <w:rPr>
          <w:rFonts w:ascii="Tahoma" w:eastAsia="Times New Roman" w:hAnsi="Tahoma" w:cs="Tahoma"/>
          <w:color w:val="242424"/>
          <w:kern w:val="0"/>
          <w:sz w:val="28"/>
          <w:szCs w:val="28"/>
          <w:bdr w:val="none" w:sz="0" w:space="0" w:color="auto" w:frame="1"/>
          <w14:ligatures w14:val="none"/>
        </w:rPr>
        <w:t xml:space="preserve">inspiring projects and vibrant campus events, the energy and dedication of our students, faculty, and staff have been nothing short of remarkable. It's heartening to see our shared commitment to academic excellence, community engagement, and creative exploration come to life. As we look ahead to the remainder of the semester, </w:t>
      </w:r>
      <w:r w:rsidR="00F4517E" w:rsidRPr="00AB37A1">
        <w:rPr>
          <w:rFonts w:ascii="Tahoma" w:eastAsia="Times New Roman" w:hAnsi="Tahoma" w:cs="Tahoma"/>
          <w:color w:val="242424"/>
          <w:kern w:val="0"/>
          <w:sz w:val="28"/>
          <w:szCs w:val="28"/>
          <w:bdr w:val="none" w:sz="0" w:space="0" w:color="auto" w:frame="1"/>
          <w14:ligatures w14:val="none"/>
        </w:rPr>
        <w:t xml:space="preserve">I am deeply grateful for the work you do every day to support our students and uphold the mission of Purchase College. Thank you.  </w:t>
      </w:r>
      <w:r w:rsidR="00AB37A1">
        <w:rPr>
          <w:rFonts w:ascii="Tahoma" w:eastAsia="Times New Roman" w:hAnsi="Tahoma" w:cs="Tahoma"/>
          <w:color w:val="242424"/>
          <w:kern w:val="0"/>
          <w:sz w:val="28"/>
          <w:szCs w:val="28"/>
          <w:bdr w:val="none" w:sz="0" w:space="0" w:color="auto" w:frame="1"/>
          <w14:ligatures w14:val="none"/>
        </w:rPr>
        <w:br/>
      </w:r>
    </w:p>
    <w:p w14:paraId="79300399" w14:textId="77777777" w:rsidR="0091284C" w:rsidRPr="00AB37A1" w:rsidRDefault="0091284C" w:rsidP="0091284C">
      <w:pPr>
        <w:shd w:val="clear" w:color="auto" w:fill="FFFFFF"/>
        <w:spacing w:beforeAutospacing="1" w:after="0" w:afterAutospacing="1" w:line="240" w:lineRule="auto"/>
        <w:textAlignment w:val="baseline"/>
        <w:rPr>
          <w:rFonts w:ascii="Tahoma" w:eastAsia="Times New Roman" w:hAnsi="Tahoma" w:cs="Tahoma"/>
          <w:color w:val="242424"/>
          <w:kern w:val="0"/>
          <w:sz w:val="28"/>
          <w:szCs w:val="28"/>
          <w14:ligatures w14:val="none"/>
        </w:rPr>
      </w:pPr>
      <w:r w:rsidRPr="00AB37A1">
        <w:rPr>
          <w:rFonts w:ascii="Tahoma" w:eastAsia="Times New Roman" w:hAnsi="Tahoma" w:cs="Tahoma"/>
          <w:b/>
          <w:bCs/>
          <w:color w:val="242424"/>
          <w:kern w:val="0"/>
          <w:sz w:val="28"/>
          <w:szCs w:val="28"/>
          <w14:ligatures w14:val="none"/>
        </w:rPr>
        <w:t>Building a Stronger Financial Foundation Together</w:t>
      </w:r>
    </w:p>
    <w:p w14:paraId="42070396" w14:textId="0DC7DC82" w:rsidR="0091284C" w:rsidRPr="00AB37A1" w:rsidRDefault="0091284C" w:rsidP="0091284C">
      <w:pPr>
        <w:shd w:val="clear" w:color="auto" w:fill="FFFFFF"/>
        <w:spacing w:beforeAutospacing="1" w:after="0" w:afterAutospacing="1" w:line="240" w:lineRule="auto"/>
        <w:textAlignment w:val="baseline"/>
        <w:rPr>
          <w:rFonts w:ascii="Tahoma" w:eastAsia="Times New Roman" w:hAnsi="Tahoma" w:cs="Tahoma"/>
          <w:color w:val="242424"/>
          <w:kern w:val="0"/>
          <w:sz w:val="28"/>
          <w:szCs w:val="28"/>
          <w14:ligatures w14:val="none"/>
        </w:rPr>
      </w:pPr>
      <w:r w:rsidRPr="00AB37A1">
        <w:rPr>
          <w:rFonts w:ascii="Tahoma" w:eastAsia="Times New Roman" w:hAnsi="Tahoma" w:cs="Tahoma"/>
          <w:color w:val="242424"/>
          <w:kern w:val="0"/>
          <w:sz w:val="28"/>
          <w:szCs w:val="28"/>
          <w14:ligatures w14:val="none"/>
        </w:rPr>
        <w:t>One of our most urgent priorities is establishing a more secure financial foundation for the institution. To that end, I’ve been in active dialogue with directors and department chairs to explore ways we might responsibly reduce full-time equivalencies (FTEs) for the spring semester. This is a difficult but necessary first step, and I want to acknowledge and thank everyone who has contributed to this effort so far.</w:t>
      </w:r>
    </w:p>
    <w:p w14:paraId="222166D6" w14:textId="77777777" w:rsidR="0091284C" w:rsidRDefault="0091284C" w:rsidP="0091284C">
      <w:pPr>
        <w:shd w:val="clear" w:color="auto" w:fill="FFFFFF"/>
        <w:spacing w:beforeAutospacing="1" w:after="0" w:afterAutospacing="1" w:line="240" w:lineRule="auto"/>
        <w:textAlignment w:val="baseline"/>
        <w:rPr>
          <w:rFonts w:ascii="Tahoma" w:eastAsia="Times New Roman" w:hAnsi="Tahoma" w:cs="Tahoma"/>
          <w:color w:val="242424"/>
          <w:kern w:val="0"/>
          <w:sz w:val="28"/>
          <w:szCs w:val="28"/>
          <w14:ligatures w14:val="none"/>
        </w:rPr>
      </w:pPr>
      <w:r w:rsidRPr="00AB37A1">
        <w:rPr>
          <w:rFonts w:ascii="Tahoma" w:eastAsia="Times New Roman" w:hAnsi="Tahoma" w:cs="Tahoma"/>
          <w:color w:val="242424"/>
          <w:kern w:val="0"/>
          <w:sz w:val="28"/>
          <w:szCs w:val="28"/>
          <w14:ligatures w14:val="none"/>
        </w:rPr>
        <w:t>However, we know that long-term financial sustainability cannot be achieved through reductions alone. It demands vision, innovation, and collaboration. As we begin shaping a comprehensive financial stability plan, I invite you to be part of the process. Share your ideas, ask questions, and support one another. Your insight, creativity, and commitment are vital to our shared success.</w:t>
      </w:r>
    </w:p>
    <w:p w14:paraId="34FD37C2" w14:textId="77777777" w:rsidR="00AB37A1" w:rsidRPr="00AB37A1" w:rsidRDefault="00AB37A1" w:rsidP="0091284C">
      <w:pPr>
        <w:shd w:val="clear" w:color="auto" w:fill="FFFFFF"/>
        <w:spacing w:beforeAutospacing="1" w:after="0" w:afterAutospacing="1" w:line="240" w:lineRule="auto"/>
        <w:textAlignment w:val="baseline"/>
        <w:rPr>
          <w:rFonts w:ascii="Tahoma" w:eastAsia="Times New Roman" w:hAnsi="Tahoma" w:cs="Tahoma"/>
          <w:color w:val="242424"/>
          <w:kern w:val="0"/>
          <w:sz w:val="28"/>
          <w:szCs w:val="28"/>
          <w14:ligatures w14:val="none"/>
        </w:rPr>
      </w:pPr>
    </w:p>
    <w:p w14:paraId="45EA594A" w14:textId="563D06AA" w:rsidR="0091284C" w:rsidRPr="00AB37A1" w:rsidRDefault="0091284C" w:rsidP="0091284C">
      <w:pPr>
        <w:shd w:val="clear" w:color="auto" w:fill="FFFFFF"/>
        <w:spacing w:beforeAutospacing="1" w:after="0" w:afterAutospacing="1" w:line="240" w:lineRule="auto"/>
        <w:textAlignment w:val="baseline"/>
        <w:rPr>
          <w:rFonts w:ascii="Tahoma" w:eastAsia="Times New Roman" w:hAnsi="Tahoma" w:cs="Tahoma"/>
          <w:color w:val="242424"/>
          <w:kern w:val="0"/>
          <w:sz w:val="28"/>
          <w:szCs w:val="28"/>
          <w:bdr w:val="none" w:sz="0" w:space="0" w:color="auto" w:frame="1"/>
          <w14:ligatures w14:val="none"/>
        </w:rPr>
      </w:pPr>
      <w:r w:rsidRPr="00AB37A1">
        <w:rPr>
          <w:rFonts w:ascii="Tahoma" w:eastAsia="Times New Roman" w:hAnsi="Tahoma" w:cs="Tahoma"/>
          <w:b/>
          <w:bCs/>
          <w:color w:val="242424"/>
          <w:kern w:val="0"/>
          <w:sz w:val="28"/>
          <w:szCs w:val="28"/>
          <w:bdr w:val="none" w:sz="0" w:space="0" w:color="auto" w:frame="1"/>
          <w14:ligatures w14:val="none"/>
        </w:rPr>
        <w:lastRenderedPageBreak/>
        <w:t>Recognizing Excellence Through Discretionary Salary Increases (DSI)</w:t>
      </w:r>
    </w:p>
    <w:p w14:paraId="4A703B28" w14:textId="26AC0573" w:rsidR="0091284C" w:rsidRPr="00AB37A1" w:rsidRDefault="0091284C" w:rsidP="0091284C">
      <w:pPr>
        <w:shd w:val="clear" w:color="auto" w:fill="FFFFFF"/>
        <w:spacing w:beforeAutospacing="1" w:after="0" w:afterAutospacing="1" w:line="240" w:lineRule="auto"/>
        <w:textAlignment w:val="baseline"/>
        <w:rPr>
          <w:rFonts w:ascii="Tahoma" w:eastAsia="Times New Roman" w:hAnsi="Tahoma" w:cs="Tahoma"/>
          <w:color w:val="242424"/>
          <w:kern w:val="0"/>
          <w:sz w:val="28"/>
          <w:szCs w:val="28"/>
          <w:bdr w:val="none" w:sz="0" w:space="0" w:color="auto" w:frame="1"/>
          <w14:ligatures w14:val="none"/>
        </w:rPr>
      </w:pPr>
      <w:r w:rsidRPr="00AB37A1">
        <w:rPr>
          <w:rFonts w:ascii="Tahoma" w:eastAsia="Times New Roman" w:hAnsi="Tahoma" w:cs="Tahoma"/>
          <w:color w:val="242424"/>
          <w:kern w:val="0"/>
          <w:sz w:val="28"/>
          <w:szCs w:val="28"/>
          <w:bdr w:val="none" w:sz="0" w:space="0" w:color="auto" w:frame="1"/>
          <w14:ligatures w14:val="none"/>
        </w:rPr>
        <w:t>As part of our ongoing commitment to recognizing the dedication and contributions of our faculty and staff, we are implementing a limited round of discretionary salary increases. While our financial resources remain constrained, we believe it is important to invest in the people who make our institution thrive.</w:t>
      </w:r>
    </w:p>
    <w:p w14:paraId="623AB7E6" w14:textId="7150CB37" w:rsidR="00C013C2" w:rsidRPr="00AB37A1" w:rsidRDefault="00C013C2" w:rsidP="00C013C2">
      <w:pPr>
        <w:shd w:val="clear" w:color="auto" w:fill="FFFFFF"/>
        <w:spacing w:beforeAutospacing="1" w:after="0" w:afterAutospacing="1" w:line="240" w:lineRule="auto"/>
        <w:textAlignment w:val="baseline"/>
        <w:rPr>
          <w:rFonts w:ascii="Tahoma" w:eastAsia="Times New Roman" w:hAnsi="Tahoma" w:cs="Tahoma"/>
          <w:color w:val="242424"/>
          <w:kern w:val="0"/>
          <w:sz w:val="28"/>
          <w:szCs w:val="28"/>
          <w14:ligatures w14:val="none"/>
        </w:rPr>
      </w:pPr>
      <w:r w:rsidRPr="00AB37A1">
        <w:rPr>
          <w:rFonts w:ascii="Tahoma" w:eastAsia="Times New Roman" w:hAnsi="Tahoma" w:cs="Tahoma"/>
          <w:color w:val="242424"/>
          <w:kern w:val="0"/>
          <w:sz w:val="28"/>
          <w:szCs w:val="28"/>
          <w:bdr w:val="none" w:sz="0" w:space="0" w:color="auto" w:frame="1"/>
          <w14:ligatures w14:val="none"/>
        </w:rPr>
        <w:t>General Provisions: The agreement between the State of New York and UUP provides for the distribution of funds, each equal to one-half percent (.5%) of the total basic annual salaries on June 30, 2025.</w:t>
      </w:r>
      <w:r w:rsidR="00AB37A1">
        <w:rPr>
          <w:rFonts w:ascii="Tahoma" w:eastAsia="Times New Roman" w:hAnsi="Tahoma" w:cs="Tahoma"/>
          <w:color w:val="242424"/>
          <w:kern w:val="0"/>
          <w:sz w:val="28"/>
          <w:szCs w:val="28"/>
          <w:bdr w:val="none" w:sz="0" w:space="0" w:color="auto" w:frame="1"/>
          <w14:ligatures w14:val="none"/>
        </w:rPr>
        <w:t xml:space="preserve"> </w:t>
      </w:r>
      <w:r w:rsidRPr="00AB37A1">
        <w:rPr>
          <w:rFonts w:ascii="Tahoma" w:eastAsia="Times New Roman" w:hAnsi="Tahoma" w:cs="Tahoma"/>
          <w:color w:val="242424"/>
          <w:kern w:val="0"/>
          <w:sz w:val="28"/>
          <w:szCs w:val="28"/>
          <w:bdr w:val="none" w:sz="0" w:space="0" w:color="auto" w:frame="1"/>
          <w14:ligatures w14:val="none"/>
        </w:rPr>
        <w:t>The awards are discretionary and are not across the board.</w:t>
      </w:r>
    </w:p>
    <w:p w14:paraId="05E59514" w14:textId="77777777" w:rsidR="00C013C2" w:rsidRPr="00AB37A1" w:rsidRDefault="00C013C2" w:rsidP="00C013C2">
      <w:pPr>
        <w:shd w:val="clear" w:color="auto" w:fill="FFFFFF"/>
        <w:spacing w:beforeAutospacing="1" w:after="0" w:afterAutospacing="1" w:line="240" w:lineRule="auto"/>
        <w:textAlignment w:val="baseline"/>
        <w:rPr>
          <w:rFonts w:ascii="Tahoma" w:eastAsia="Times New Roman" w:hAnsi="Tahoma" w:cs="Tahoma"/>
          <w:color w:val="242424"/>
          <w:kern w:val="0"/>
          <w:sz w:val="28"/>
          <w:szCs w:val="28"/>
          <w14:ligatures w14:val="none"/>
        </w:rPr>
      </w:pPr>
      <w:r w:rsidRPr="00AB37A1">
        <w:rPr>
          <w:rFonts w:ascii="Tahoma" w:eastAsia="Times New Roman" w:hAnsi="Tahoma" w:cs="Tahoma"/>
          <w:color w:val="242424"/>
          <w:kern w:val="0"/>
          <w:sz w:val="28"/>
          <w:szCs w:val="28"/>
          <w:bdr w:val="none" w:sz="0" w:space="0" w:color="auto" w:frame="1"/>
          <w14:ligatures w14:val="none"/>
        </w:rPr>
        <w:t>Eligibility for DSI:</w:t>
      </w:r>
      <w:r w:rsidRPr="00AB37A1">
        <w:rPr>
          <w:rFonts w:ascii="Tahoma" w:eastAsia="Times New Roman" w:hAnsi="Tahoma" w:cs="Tahoma"/>
          <w:b/>
          <w:bCs/>
          <w:color w:val="242424"/>
          <w:kern w:val="0"/>
          <w:sz w:val="28"/>
          <w:szCs w:val="28"/>
          <w:bdr w:val="none" w:sz="0" w:space="0" w:color="auto" w:frame="1"/>
          <w14:ligatures w14:val="none"/>
        </w:rPr>
        <w:t xml:space="preserve"> </w:t>
      </w:r>
      <w:r w:rsidRPr="00AB37A1">
        <w:rPr>
          <w:rFonts w:ascii="Tahoma" w:eastAsia="Times New Roman" w:hAnsi="Tahoma" w:cs="Tahoma"/>
          <w:color w:val="242424"/>
          <w:kern w:val="0"/>
          <w:sz w:val="28"/>
          <w:szCs w:val="28"/>
          <w:bdr w:val="none" w:sz="0" w:space="0" w:color="auto" w:frame="1"/>
          <w14:ligatures w14:val="none"/>
        </w:rPr>
        <w:t>In addition to existing exclusions and performance below are two specific requirements for eligibility.</w:t>
      </w:r>
    </w:p>
    <w:p w14:paraId="5394E01B" w14:textId="77777777" w:rsidR="00C013C2" w:rsidRPr="00AB37A1" w:rsidRDefault="00C013C2" w:rsidP="00C013C2">
      <w:pPr>
        <w:numPr>
          <w:ilvl w:val="0"/>
          <w:numId w:val="2"/>
        </w:numPr>
        <w:shd w:val="clear" w:color="auto" w:fill="FFFFFF"/>
        <w:spacing w:after="0" w:line="240" w:lineRule="auto"/>
        <w:textAlignment w:val="baseline"/>
        <w:rPr>
          <w:rFonts w:ascii="Tahoma" w:eastAsia="Times New Roman" w:hAnsi="Tahoma" w:cs="Tahoma"/>
          <w:color w:val="242424"/>
          <w:kern w:val="0"/>
          <w:sz w:val="28"/>
          <w:szCs w:val="28"/>
          <w14:ligatures w14:val="none"/>
        </w:rPr>
      </w:pPr>
      <w:r w:rsidRPr="00AB37A1">
        <w:rPr>
          <w:rFonts w:ascii="Tahoma" w:eastAsia="Times New Roman" w:hAnsi="Tahoma" w:cs="Tahoma"/>
          <w:color w:val="242424"/>
          <w:kern w:val="0"/>
          <w:sz w:val="28"/>
          <w:szCs w:val="28"/>
          <w:bdr w:val="none" w:sz="0" w:space="0" w:color="auto" w:frame="1"/>
          <w14:ligatures w14:val="none"/>
        </w:rPr>
        <w:t>This year, completion of all required training will be a prerequisite for consideration for a Discretionary Salary Increase (DSI) for employees who meet all other eligibility requirements. For DSI consideration training needs to be completed by October 15, 2025. This requirement was announced in e-mails sent out by Human Resources on August 27, September 10, and September 24, and is also on the </w:t>
      </w:r>
      <w:hyperlink r:id="rId6" w:tooltip="Original URL: https://www.purchase.edu/offices/cts/employee-training/. Click or tap if you trust this link." w:history="1">
        <w:r w:rsidRPr="00AB37A1">
          <w:rPr>
            <w:rFonts w:ascii="Tahoma" w:eastAsia="Times New Roman" w:hAnsi="Tahoma" w:cs="Tahoma"/>
            <w:color w:val="0000FF"/>
            <w:kern w:val="0"/>
            <w:sz w:val="28"/>
            <w:szCs w:val="28"/>
            <w:u w:val="single"/>
            <w:bdr w:val="none" w:sz="0" w:space="0" w:color="auto" w:frame="1"/>
            <w14:ligatures w14:val="none"/>
          </w:rPr>
          <w:t>CTS Training webpage</w:t>
        </w:r>
      </w:hyperlink>
      <w:r w:rsidRPr="00AB37A1">
        <w:rPr>
          <w:rFonts w:ascii="Tahoma" w:eastAsia="Times New Roman" w:hAnsi="Tahoma" w:cs="Tahoma"/>
          <w:color w:val="242424"/>
          <w:kern w:val="0"/>
          <w:sz w:val="28"/>
          <w:szCs w:val="28"/>
          <w:bdr w:val="none" w:sz="0" w:space="0" w:color="auto" w:frame="1"/>
          <w14:ligatures w14:val="none"/>
        </w:rPr>
        <w:t>.  </w:t>
      </w:r>
    </w:p>
    <w:p w14:paraId="448ECBBD" w14:textId="77777777" w:rsidR="00C013C2" w:rsidRPr="00AB37A1" w:rsidRDefault="00C013C2" w:rsidP="00C013C2">
      <w:pPr>
        <w:shd w:val="clear" w:color="auto" w:fill="FFFFFF"/>
        <w:spacing w:after="0" w:line="240" w:lineRule="auto"/>
        <w:ind w:left="720"/>
        <w:textAlignment w:val="baseline"/>
        <w:rPr>
          <w:rFonts w:ascii="Tahoma" w:eastAsia="Times New Roman" w:hAnsi="Tahoma" w:cs="Tahoma"/>
          <w:color w:val="242424"/>
          <w:kern w:val="0"/>
          <w:sz w:val="28"/>
          <w:szCs w:val="28"/>
          <w14:ligatures w14:val="none"/>
        </w:rPr>
      </w:pPr>
    </w:p>
    <w:p w14:paraId="1166535A" w14:textId="4390F098" w:rsidR="00C013C2" w:rsidRPr="00AB37A1" w:rsidRDefault="00C013C2" w:rsidP="00C013C2">
      <w:pPr>
        <w:numPr>
          <w:ilvl w:val="0"/>
          <w:numId w:val="2"/>
        </w:numPr>
        <w:shd w:val="clear" w:color="auto" w:fill="FFFFFF"/>
        <w:spacing w:after="0" w:line="240" w:lineRule="auto"/>
        <w:textAlignment w:val="baseline"/>
        <w:rPr>
          <w:rFonts w:ascii="Tahoma" w:eastAsia="Times New Roman" w:hAnsi="Tahoma" w:cs="Tahoma"/>
          <w:color w:val="242424"/>
          <w:kern w:val="0"/>
          <w:sz w:val="28"/>
          <w:szCs w:val="28"/>
          <w14:ligatures w14:val="none"/>
        </w:rPr>
      </w:pPr>
      <w:r w:rsidRPr="00AB37A1">
        <w:rPr>
          <w:rFonts w:ascii="Tahoma" w:eastAsia="Times New Roman" w:hAnsi="Tahoma" w:cs="Tahoma"/>
          <w:color w:val="242424"/>
          <w:kern w:val="0"/>
          <w:sz w:val="28"/>
          <w:szCs w:val="28"/>
          <w:bdr w:val="none" w:sz="0" w:space="0" w:color="auto" w:frame="1"/>
          <w14:ligatures w14:val="none"/>
        </w:rPr>
        <w:t>Submission of Annual Activity Report and CV by June 1, 2025</w:t>
      </w:r>
      <w:r w:rsidR="00AB37A1">
        <w:rPr>
          <w:rFonts w:ascii="Tahoma" w:eastAsia="Times New Roman" w:hAnsi="Tahoma" w:cs="Tahoma"/>
          <w:color w:val="242424"/>
          <w:kern w:val="0"/>
          <w:sz w:val="28"/>
          <w:szCs w:val="28"/>
          <w:bdr w:val="none" w:sz="0" w:space="0" w:color="auto" w:frame="1"/>
          <w14:ligatures w14:val="none"/>
        </w:rPr>
        <w:t>.</w:t>
      </w:r>
    </w:p>
    <w:p w14:paraId="60756C04" w14:textId="77777777" w:rsidR="00AB37A1" w:rsidRPr="00AB37A1" w:rsidRDefault="00AB37A1" w:rsidP="00AB37A1">
      <w:pPr>
        <w:shd w:val="clear" w:color="auto" w:fill="FFFFFF"/>
        <w:spacing w:after="0" w:line="240" w:lineRule="auto"/>
        <w:textAlignment w:val="baseline"/>
        <w:rPr>
          <w:rFonts w:ascii="Tahoma" w:eastAsia="Times New Roman" w:hAnsi="Tahoma" w:cs="Tahoma"/>
          <w:color w:val="242424"/>
          <w:kern w:val="0"/>
          <w:sz w:val="28"/>
          <w:szCs w:val="28"/>
          <w14:ligatures w14:val="none"/>
        </w:rPr>
      </w:pPr>
    </w:p>
    <w:p w14:paraId="0E378AA8" w14:textId="069A82F8" w:rsidR="00C013C2" w:rsidRPr="00AB37A1" w:rsidRDefault="00C013C2" w:rsidP="00C013C2">
      <w:pPr>
        <w:shd w:val="clear" w:color="auto" w:fill="FFFFFF"/>
        <w:spacing w:after="0" w:line="240" w:lineRule="auto"/>
        <w:ind w:left="1440" w:hanging="180"/>
        <w:textAlignment w:val="baseline"/>
        <w:rPr>
          <w:rFonts w:ascii="Tahoma" w:eastAsia="Times New Roman" w:hAnsi="Tahoma" w:cs="Tahoma"/>
          <w:color w:val="242424"/>
          <w:kern w:val="0"/>
          <w:sz w:val="28"/>
          <w:szCs w:val="28"/>
          <w14:ligatures w14:val="none"/>
        </w:rPr>
      </w:pPr>
    </w:p>
    <w:p w14:paraId="7B6FF698" w14:textId="3410F05E" w:rsidR="00C013C2" w:rsidRPr="00AB37A1" w:rsidRDefault="00C013C2" w:rsidP="00C013C2">
      <w:pPr>
        <w:shd w:val="clear" w:color="auto" w:fill="FFFFFF"/>
        <w:spacing w:beforeAutospacing="1" w:after="0" w:afterAutospacing="1" w:line="240" w:lineRule="auto"/>
        <w:textAlignment w:val="baseline"/>
        <w:rPr>
          <w:rFonts w:ascii="Tahoma" w:eastAsia="Times New Roman" w:hAnsi="Tahoma" w:cs="Tahoma"/>
          <w:color w:val="242424"/>
          <w:kern w:val="0"/>
          <w:sz w:val="28"/>
          <w:szCs w:val="28"/>
          <w14:ligatures w14:val="none"/>
        </w:rPr>
      </w:pPr>
      <w:r w:rsidRPr="00AB37A1">
        <w:rPr>
          <w:rFonts w:ascii="Tahoma" w:eastAsia="Times New Roman" w:hAnsi="Tahoma" w:cs="Tahoma"/>
          <w:b/>
          <w:bCs/>
          <w:color w:val="242424"/>
          <w:kern w:val="0"/>
          <w:sz w:val="28"/>
          <w:szCs w:val="28"/>
          <w:bdr w:val="none" w:sz="0" w:space="0" w:color="auto" w:frame="1"/>
          <w14:ligatures w14:val="none"/>
        </w:rPr>
        <w:t>Taproot Fellowship Launches with Inaugural Cohort and New Interactive Media Lab</w:t>
      </w:r>
      <w:r w:rsidRPr="00AB37A1">
        <w:rPr>
          <w:rFonts w:ascii="Tahoma" w:eastAsia="Times New Roman" w:hAnsi="Tahoma" w:cs="Tahoma"/>
          <w:b/>
          <w:bCs/>
          <w:color w:val="242424"/>
          <w:kern w:val="0"/>
          <w:sz w:val="28"/>
          <w:szCs w:val="28"/>
          <w:bdr w:val="none" w:sz="0" w:space="0" w:color="auto" w:frame="1"/>
          <w14:ligatures w14:val="none"/>
        </w:rPr>
        <w:br/>
      </w:r>
      <w:r w:rsidRPr="00AB37A1">
        <w:rPr>
          <w:rFonts w:ascii="Tahoma" w:eastAsia="Times New Roman" w:hAnsi="Tahoma" w:cs="Tahoma"/>
          <w:b/>
          <w:bCs/>
          <w:color w:val="242424"/>
          <w:kern w:val="0"/>
          <w:sz w:val="28"/>
          <w:szCs w:val="28"/>
          <w:bdr w:val="none" w:sz="0" w:space="0" w:color="auto" w:frame="1"/>
          <w14:ligatures w14:val="none"/>
        </w:rPr>
        <w:br/>
      </w:r>
      <w:r w:rsidRPr="00AB37A1">
        <w:rPr>
          <w:rFonts w:ascii="Tahoma" w:eastAsia="Times New Roman" w:hAnsi="Tahoma" w:cs="Tahoma"/>
          <w:color w:val="242424"/>
          <w:kern w:val="0"/>
          <w:sz w:val="28"/>
          <w:szCs w:val="28"/>
          <w:bdr w:val="none" w:sz="0" w:space="0" w:color="auto" w:frame="1"/>
          <w14:ligatures w14:val="none"/>
        </w:rPr>
        <w:t>This academic year marks the launch of the inaugural cohort of </w:t>
      </w:r>
      <w:r w:rsidRPr="00AB37A1">
        <w:rPr>
          <w:rFonts w:ascii="Tahoma" w:eastAsia="Times New Roman" w:hAnsi="Tahoma" w:cs="Tahoma"/>
          <w:b/>
          <w:bCs/>
          <w:color w:val="242424"/>
          <w:kern w:val="0"/>
          <w:sz w:val="28"/>
          <w:szCs w:val="28"/>
          <w:bdr w:val="none" w:sz="0" w:space="0" w:color="auto" w:frame="1"/>
          <w14:ligatures w14:val="none"/>
        </w:rPr>
        <w:t>T</w:t>
      </w:r>
      <w:r w:rsidR="00AB37A1">
        <w:rPr>
          <w:rFonts w:ascii="Tahoma" w:eastAsia="Times New Roman" w:hAnsi="Tahoma" w:cs="Tahoma"/>
          <w:b/>
          <w:bCs/>
          <w:color w:val="242424"/>
          <w:kern w:val="0"/>
          <w:sz w:val="28"/>
          <w:szCs w:val="28"/>
          <w:bdr w:val="none" w:sz="0" w:space="0" w:color="auto" w:frame="1"/>
          <w14:ligatures w14:val="none"/>
        </w:rPr>
        <w:t xml:space="preserve">APROOT </w:t>
      </w:r>
      <w:r w:rsidRPr="00AB37A1">
        <w:rPr>
          <w:rFonts w:ascii="Tahoma" w:eastAsia="Times New Roman" w:hAnsi="Tahoma" w:cs="Tahoma"/>
          <w:b/>
          <w:bCs/>
          <w:color w:val="242424"/>
          <w:kern w:val="0"/>
          <w:sz w:val="28"/>
          <w:szCs w:val="28"/>
          <w:bdr w:val="none" w:sz="0" w:space="0" w:color="auto" w:frame="1"/>
          <w14:ligatures w14:val="none"/>
        </w:rPr>
        <w:t>Fellows</w:t>
      </w:r>
      <w:r w:rsidRPr="00AB37A1">
        <w:rPr>
          <w:rFonts w:ascii="Tahoma" w:eastAsia="Times New Roman" w:hAnsi="Tahoma" w:cs="Tahoma"/>
          <w:color w:val="242424"/>
          <w:kern w:val="0"/>
          <w:sz w:val="28"/>
          <w:szCs w:val="28"/>
          <w:bdr w:val="none" w:sz="0" w:space="0" w:color="auto" w:frame="1"/>
          <w14:ligatures w14:val="none"/>
        </w:rPr>
        <w:t xml:space="preserve">: Josh Lutz, Rachel Owen, Shaka </w:t>
      </w:r>
      <w:proofErr w:type="spellStart"/>
      <w:r w:rsidRPr="00AB37A1">
        <w:rPr>
          <w:rFonts w:ascii="Tahoma" w:eastAsia="Times New Roman" w:hAnsi="Tahoma" w:cs="Tahoma"/>
          <w:color w:val="242424"/>
          <w:kern w:val="0"/>
          <w:sz w:val="28"/>
          <w:szCs w:val="28"/>
          <w:bdr w:val="none" w:sz="0" w:space="0" w:color="auto" w:frame="1"/>
          <w14:ligatures w14:val="none"/>
        </w:rPr>
        <w:t>McGotten</w:t>
      </w:r>
      <w:proofErr w:type="spellEnd"/>
      <w:r w:rsidRPr="00AB37A1">
        <w:rPr>
          <w:rFonts w:ascii="Tahoma" w:eastAsia="Times New Roman" w:hAnsi="Tahoma" w:cs="Tahoma"/>
          <w:color w:val="242424"/>
          <w:kern w:val="0"/>
          <w:sz w:val="28"/>
          <w:szCs w:val="28"/>
          <w:bdr w:val="none" w:sz="0" w:space="0" w:color="auto" w:frame="1"/>
          <w14:ligatures w14:val="none"/>
        </w:rPr>
        <w:t xml:space="preserve"> and Hakan Topal. These faculty members, drawn from across the arts, are united by a shared commitment to collaboration, curricular innovation, and the integration of emerging technologies into creative practice. The T</w:t>
      </w:r>
      <w:r w:rsidR="00AB37A1">
        <w:rPr>
          <w:rFonts w:ascii="Tahoma" w:eastAsia="Times New Roman" w:hAnsi="Tahoma" w:cs="Tahoma"/>
          <w:color w:val="242424"/>
          <w:kern w:val="0"/>
          <w:sz w:val="28"/>
          <w:szCs w:val="28"/>
          <w:bdr w:val="none" w:sz="0" w:space="0" w:color="auto" w:frame="1"/>
          <w14:ligatures w14:val="none"/>
        </w:rPr>
        <w:t xml:space="preserve">APROOT </w:t>
      </w:r>
      <w:r w:rsidRPr="00AB37A1">
        <w:rPr>
          <w:rFonts w:ascii="Tahoma" w:eastAsia="Times New Roman" w:hAnsi="Tahoma" w:cs="Tahoma"/>
          <w:color w:val="242424"/>
          <w:kern w:val="0"/>
          <w:sz w:val="28"/>
          <w:szCs w:val="28"/>
          <w:bdr w:val="none" w:sz="0" w:space="0" w:color="auto" w:frame="1"/>
          <w14:ligatures w14:val="none"/>
        </w:rPr>
        <w:t xml:space="preserve">Fellowship supports faculty who are reimagining how students engage with digital tools in the artistic process—reflecting a growing recognition that </w:t>
      </w:r>
      <w:r w:rsidRPr="00AB37A1">
        <w:rPr>
          <w:rFonts w:ascii="Tahoma" w:eastAsia="Times New Roman" w:hAnsi="Tahoma" w:cs="Tahoma"/>
          <w:color w:val="242424"/>
          <w:kern w:val="0"/>
          <w:sz w:val="28"/>
          <w:szCs w:val="28"/>
          <w:bdr w:val="none" w:sz="0" w:space="0" w:color="auto" w:frame="1"/>
          <w14:ligatures w14:val="none"/>
        </w:rPr>
        <w:lastRenderedPageBreak/>
        <w:t>technological fluency is essential across disciplines, from visual arts to performance and design. The Fellowship provides faculty with the time, resources, and technical support needed to experiment with emerging technologies and develop innovative pedagogical approaches. This structure encourages creative risk-taking that might otherwise be constrained by traditional academic frameworks.</w:t>
      </w:r>
    </w:p>
    <w:p w14:paraId="11541EFB" w14:textId="77777777" w:rsidR="00C013C2" w:rsidRPr="00AB37A1" w:rsidRDefault="00C013C2" w:rsidP="00C013C2">
      <w:pPr>
        <w:shd w:val="clear" w:color="auto" w:fill="FFFFFF"/>
        <w:spacing w:beforeAutospacing="1" w:after="0" w:afterAutospacing="1" w:line="240" w:lineRule="auto"/>
        <w:textAlignment w:val="baseline"/>
        <w:rPr>
          <w:rFonts w:ascii="Tahoma" w:eastAsia="Times New Roman" w:hAnsi="Tahoma" w:cs="Tahoma"/>
          <w:color w:val="242424"/>
          <w:kern w:val="0"/>
          <w:sz w:val="28"/>
          <w:szCs w:val="28"/>
          <w14:ligatures w14:val="none"/>
        </w:rPr>
      </w:pPr>
      <w:r w:rsidRPr="00AB37A1">
        <w:rPr>
          <w:rFonts w:ascii="Tahoma" w:eastAsia="Times New Roman" w:hAnsi="Tahoma" w:cs="Tahoma"/>
          <w:color w:val="242424"/>
          <w:kern w:val="0"/>
          <w:sz w:val="28"/>
          <w:szCs w:val="28"/>
          <w:bdr w:val="none" w:sz="0" w:space="0" w:color="auto" w:frame="1"/>
          <w14:ligatures w14:val="none"/>
        </w:rPr>
        <w:t>We’re also excited about the </w:t>
      </w:r>
      <w:r w:rsidRPr="00AB37A1">
        <w:rPr>
          <w:rFonts w:ascii="Tahoma" w:eastAsia="Times New Roman" w:hAnsi="Tahoma" w:cs="Tahoma"/>
          <w:b/>
          <w:bCs/>
          <w:color w:val="242424"/>
          <w:kern w:val="0"/>
          <w:sz w:val="28"/>
          <w:szCs w:val="28"/>
          <w:bdr w:val="none" w:sz="0" w:space="0" w:color="auto" w:frame="1"/>
          <w14:ligatures w14:val="none"/>
        </w:rPr>
        <w:t>Interactive Media Lab</w:t>
      </w:r>
      <w:r w:rsidRPr="00AB37A1">
        <w:rPr>
          <w:rFonts w:ascii="Tahoma" w:eastAsia="Times New Roman" w:hAnsi="Tahoma" w:cs="Tahoma"/>
          <w:color w:val="242424"/>
          <w:kern w:val="0"/>
          <w:sz w:val="28"/>
          <w:szCs w:val="28"/>
          <w:bdr w:val="none" w:sz="0" w:space="0" w:color="auto" w:frame="1"/>
          <w14:ligatures w14:val="none"/>
        </w:rPr>
        <w:t> that will be opening later this semester. Located in the library, the lab will serve as a hub for creative exploration, research, and teaching. Students will collaborate with faculty on projects, develop their own work, and participate in workshops led by visiting artists and technologists. The lab’s establishment responds to the evolving landscape of contemporary art, where the boundaries between traditional and digital media are increasingly fluid. By providing access to cutting-edge tools, we aim to prepare students for careers that demand both artistic vision and technological fluency. Importantly, the lab’s resources will be available to faculty across departments, enabling broader curricular integration and democratizing access to technologies that are often cost-prohibitive or technically complex. This aligns with our mission to foster innovation, experimentation, and interdisciplinary collaboration. More information about access and hours to the lab will be forthcoming.</w:t>
      </w:r>
    </w:p>
    <w:p w14:paraId="63353D1A" w14:textId="656E3E2B" w:rsidR="00C013C2" w:rsidRPr="00AB37A1" w:rsidRDefault="00C013C2" w:rsidP="00C013C2">
      <w:pPr>
        <w:shd w:val="clear" w:color="auto" w:fill="FFFFFF"/>
        <w:spacing w:beforeAutospacing="1" w:after="0" w:afterAutospacing="1" w:line="240" w:lineRule="auto"/>
        <w:textAlignment w:val="baseline"/>
        <w:rPr>
          <w:rFonts w:ascii="Tahoma" w:eastAsia="Times New Roman" w:hAnsi="Tahoma" w:cs="Tahoma"/>
          <w:color w:val="242424"/>
          <w:kern w:val="0"/>
          <w:sz w:val="28"/>
          <w:szCs w:val="28"/>
          <w14:ligatures w14:val="none"/>
        </w:rPr>
      </w:pPr>
      <w:r w:rsidRPr="00AB37A1">
        <w:rPr>
          <w:rFonts w:ascii="Tahoma" w:eastAsia="Times New Roman" w:hAnsi="Tahoma" w:cs="Tahoma"/>
          <w:color w:val="242424"/>
          <w:kern w:val="0"/>
          <w:sz w:val="28"/>
          <w:szCs w:val="28"/>
          <w:bdr w:val="none" w:sz="0" w:space="0" w:color="auto" w:frame="1"/>
          <w14:ligatures w14:val="none"/>
        </w:rPr>
        <w:t>Looking ahead, we will begin accepting applications for next year’s (26-27) T</w:t>
      </w:r>
      <w:r w:rsidR="00AB37A1">
        <w:rPr>
          <w:rFonts w:ascii="Tahoma" w:eastAsia="Times New Roman" w:hAnsi="Tahoma" w:cs="Tahoma"/>
          <w:color w:val="242424"/>
          <w:kern w:val="0"/>
          <w:sz w:val="28"/>
          <w:szCs w:val="28"/>
          <w:bdr w:val="none" w:sz="0" w:space="0" w:color="auto" w:frame="1"/>
          <w14:ligatures w14:val="none"/>
        </w:rPr>
        <w:t>APROOT</w:t>
      </w:r>
      <w:r w:rsidRPr="00AB37A1">
        <w:rPr>
          <w:rFonts w:ascii="Tahoma" w:eastAsia="Times New Roman" w:hAnsi="Tahoma" w:cs="Tahoma"/>
          <w:color w:val="242424"/>
          <w:kern w:val="0"/>
          <w:sz w:val="28"/>
          <w:szCs w:val="28"/>
          <w:bdr w:val="none" w:sz="0" w:space="0" w:color="auto" w:frame="1"/>
          <w14:ligatures w14:val="none"/>
        </w:rPr>
        <w:t xml:space="preserve"> Fellowship early next semester. Interested faculty are encouraged to start considering how emerging technologies might enhance their teaching and creative work. The T</w:t>
      </w:r>
      <w:r w:rsidR="00AB37A1">
        <w:rPr>
          <w:rFonts w:ascii="Tahoma" w:eastAsia="Times New Roman" w:hAnsi="Tahoma" w:cs="Tahoma"/>
          <w:color w:val="242424"/>
          <w:kern w:val="0"/>
          <w:sz w:val="28"/>
          <w:szCs w:val="28"/>
          <w:bdr w:val="none" w:sz="0" w:space="0" w:color="auto" w:frame="1"/>
          <w14:ligatures w14:val="none"/>
        </w:rPr>
        <w:t xml:space="preserve">APROOT </w:t>
      </w:r>
      <w:r w:rsidRPr="00AB37A1">
        <w:rPr>
          <w:rFonts w:ascii="Tahoma" w:eastAsia="Times New Roman" w:hAnsi="Tahoma" w:cs="Tahoma"/>
          <w:color w:val="242424"/>
          <w:kern w:val="0"/>
          <w:sz w:val="28"/>
          <w:szCs w:val="28"/>
          <w:bdr w:val="none" w:sz="0" w:space="0" w:color="auto" w:frame="1"/>
          <w14:ligatures w14:val="none"/>
        </w:rPr>
        <w:t>Project Committee will prioritize proposals that demonstrate both technical ambition and pedagogical innovation. Information sessions will be held later this semester, offering potential applicants a chance to learn more about the fellowship’s goals and benefits. Current Fellows will also share insights from their projects and experiences.</w:t>
      </w:r>
    </w:p>
    <w:p w14:paraId="0C75F7F3" w14:textId="77777777" w:rsidR="00C013C2" w:rsidRPr="00AB37A1" w:rsidRDefault="00C013C2" w:rsidP="00C013C2">
      <w:pPr>
        <w:shd w:val="clear" w:color="auto" w:fill="FFFFFF"/>
        <w:spacing w:beforeAutospacing="1" w:after="0" w:afterAutospacing="1" w:line="240" w:lineRule="auto"/>
        <w:textAlignment w:val="baseline"/>
        <w:rPr>
          <w:rFonts w:ascii="Tahoma" w:eastAsia="Times New Roman" w:hAnsi="Tahoma" w:cs="Tahoma"/>
          <w:color w:val="242424"/>
          <w:kern w:val="0"/>
          <w:sz w:val="28"/>
          <w:szCs w:val="28"/>
          <w14:ligatures w14:val="none"/>
        </w:rPr>
      </w:pPr>
      <w:r w:rsidRPr="00AB37A1">
        <w:rPr>
          <w:rFonts w:ascii="Tahoma" w:eastAsia="Times New Roman" w:hAnsi="Tahoma" w:cs="Tahoma"/>
          <w:color w:val="242424"/>
          <w:kern w:val="0"/>
          <w:sz w:val="28"/>
          <w:szCs w:val="28"/>
          <w:bdr w:val="none" w:sz="0" w:space="0" w:color="auto" w:frame="1"/>
          <w14:ligatures w14:val="none"/>
        </w:rPr>
        <w:t>As the Taproot Fellowship continues to grow, we envision expanding its reach to include more faculty and a broader array of technologies. This initiative reflects our institution’s commitment to remaining at the forefront of arts education in an increasingly digital world.</w:t>
      </w:r>
    </w:p>
    <w:p w14:paraId="24B5CF2A" w14:textId="404AF988" w:rsidR="00C013C2" w:rsidRPr="00AB37A1" w:rsidRDefault="00C013C2" w:rsidP="00C013C2">
      <w:pPr>
        <w:shd w:val="clear" w:color="auto" w:fill="FFFFFF"/>
        <w:spacing w:beforeAutospacing="1" w:after="0" w:afterAutospacing="1" w:line="240" w:lineRule="auto"/>
        <w:textAlignment w:val="baseline"/>
        <w:rPr>
          <w:rFonts w:ascii="Tahoma" w:eastAsia="Times New Roman" w:hAnsi="Tahoma" w:cs="Tahoma"/>
          <w:color w:val="242424"/>
          <w:kern w:val="0"/>
          <w:sz w:val="28"/>
          <w:szCs w:val="28"/>
          <w14:ligatures w14:val="none"/>
        </w:rPr>
      </w:pPr>
      <w:r w:rsidRPr="00AB37A1">
        <w:rPr>
          <w:rFonts w:ascii="Tahoma" w:eastAsia="Times New Roman" w:hAnsi="Tahoma" w:cs="Tahoma"/>
          <w:color w:val="242424"/>
          <w:kern w:val="0"/>
          <w:sz w:val="28"/>
          <w:szCs w:val="28"/>
          <w:bdr w:val="none" w:sz="0" w:space="0" w:color="auto" w:frame="1"/>
          <w14:ligatures w14:val="none"/>
        </w:rPr>
        <w:t>Visit the </w:t>
      </w:r>
      <w:hyperlink r:id="rId7" w:tooltip="Original URL: https://www.purchase.edu/offices/provost/grants/taproot-project/. Click or tap if you trust this link." w:history="1">
        <w:r w:rsidR="00AB37A1">
          <w:rPr>
            <w:rFonts w:ascii="Tahoma" w:eastAsia="Times New Roman" w:hAnsi="Tahoma" w:cs="Tahoma"/>
            <w:color w:val="0000FF"/>
            <w:kern w:val="0"/>
            <w:sz w:val="28"/>
            <w:szCs w:val="28"/>
            <w:u w:val="single"/>
            <w:bdr w:val="none" w:sz="0" w:space="0" w:color="auto" w:frame="1"/>
            <w14:ligatures w14:val="none"/>
          </w:rPr>
          <w:t>TAPROOT Project webpage</w:t>
        </w:r>
      </w:hyperlink>
      <w:r w:rsidRPr="00AB37A1">
        <w:rPr>
          <w:rFonts w:ascii="Tahoma" w:eastAsia="Times New Roman" w:hAnsi="Tahoma" w:cs="Tahoma"/>
          <w:color w:val="242424"/>
          <w:kern w:val="0"/>
          <w:sz w:val="28"/>
          <w:szCs w:val="28"/>
          <w14:ligatures w14:val="none"/>
        </w:rPr>
        <w:t> </w:t>
      </w:r>
      <w:r w:rsidRPr="00AB37A1">
        <w:rPr>
          <w:rFonts w:ascii="Tahoma" w:eastAsia="Times New Roman" w:hAnsi="Tahoma" w:cs="Tahoma"/>
          <w:color w:val="242424"/>
          <w:kern w:val="0"/>
          <w:sz w:val="28"/>
          <w:szCs w:val="28"/>
          <w:bdr w:val="none" w:sz="0" w:space="0" w:color="auto" w:frame="1"/>
          <w14:ligatures w14:val="none"/>
        </w:rPr>
        <w:t>for more information.</w:t>
      </w:r>
    </w:p>
    <w:p w14:paraId="6DD94656" w14:textId="77777777" w:rsidR="00C013C2" w:rsidRPr="00AB37A1" w:rsidRDefault="00C013C2" w:rsidP="00C013C2">
      <w:pPr>
        <w:shd w:val="clear" w:color="auto" w:fill="FFFFFF"/>
        <w:spacing w:after="0" w:line="240" w:lineRule="auto"/>
        <w:textAlignment w:val="baseline"/>
        <w:rPr>
          <w:rFonts w:ascii="Tahoma" w:eastAsia="Times New Roman" w:hAnsi="Tahoma" w:cs="Tahoma"/>
          <w:color w:val="242424"/>
          <w:kern w:val="0"/>
          <w:sz w:val="28"/>
          <w:szCs w:val="28"/>
          <w14:ligatures w14:val="none"/>
        </w:rPr>
      </w:pPr>
      <w:r w:rsidRPr="00AB37A1">
        <w:rPr>
          <w:rFonts w:ascii="Tahoma" w:eastAsia="Times New Roman" w:hAnsi="Tahoma" w:cs="Tahoma"/>
          <w:color w:val="242424"/>
          <w:kern w:val="0"/>
          <w:sz w:val="28"/>
          <w:szCs w:val="28"/>
          <w14:ligatures w14:val="none"/>
        </w:rPr>
        <w:lastRenderedPageBreak/>
        <w:t> </w:t>
      </w:r>
    </w:p>
    <w:p w14:paraId="436C4767" w14:textId="77777777" w:rsidR="00C013C2" w:rsidRPr="00AB37A1" w:rsidRDefault="00C013C2" w:rsidP="00C013C2">
      <w:pPr>
        <w:shd w:val="clear" w:color="auto" w:fill="FFFFFF"/>
        <w:spacing w:beforeAutospacing="1" w:after="0" w:afterAutospacing="1" w:line="240" w:lineRule="auto"/>
        <w:rPr>
          <w:rFonts w:ascii="Tahoma" w:eastAsia="Times New Roman" w:hAnsi="Tahoma" w:cs="Tahoma"/>
          <w:color w:val="242424"/>
          <w:kern w:val="0"/>
          <w:sz w:val="28"/>
          <w:szCs w:val="28"/>
          <w14:ligatures w14:val="none"/>
        </w:rPr>
      </w:pPr>
      <w:r w:rsidRPr="00AB37A1">
        <w:rPr>
          <w:rFonts w:ascii="Tahoma" w:eastAsia="Times New Roman" w:hAnsi="Tahoma" w:cs="Tahoma"/>
          <w:b/>
          <w:bCs/>
          <w:color w:val="242424"/>
          <w:kern w:val="0"/>
          <w:sz w:val="28"/>
          <w:szCs w:val="28"/>
          <w:bdr w:val="none" w:sz="0" w:space="0" w:color="auto" w:frame="1"/>
          <w14:ligatures w14:val="none"/>
        </w:rPr>
        <w:t>Upcoming Deadlines for Faculty Awards Application Submissions:</w:t>
      </w:r>
    </w:p>
    <w:p w14:paraId="2BFC257E" w14:textId="77777777" w:rsidR="00C013C2" w:rsidRPr="00AB37A1" w:rsidRDefault="00C013C2" w:rsidP="00C013C2">
      <w:pPr>
        <w:shd w:val="clear" w:color="auto" w:fill="FFFFFF"/>
        <w:spacing w:after="0" w:line="240" w:lineRule="auto"/>
        <w:textAlignment w:val="baseline"/>
        <w:rPr>
          <w:rFonts w:ascii="Tahoma" w:eastAsia="Times New Roman" w:hAnsi="Tahoma" w:cs="Tahoma"/>
          <w:color w:val="242424"/>
          <w:kern w:val="0"/>
          <w:sz w:val="28"/>
          <w:szCs w:val="28"/>
          <w14:ligatures w14:val="none"/>
        </w:rPr>
      </w:pPr>
      <w:r w:rsidRPr="00AB37A1">
        <w:rPr>
          <w:rFonts w:ascii="Tahoma" w:eastAsia="Times New Roman" w:hAnsi="Tahoma" w:cs="Tahoma"/>
          <w:color w:val="242424"/>
          <w:kern w:val="0"/>
          <w:sz w:val="28"/>
          <w:szCs w:val="28"/>
          <w:bdr w:val="none" w:sz="0" w:space="0" w:color="auto" w:frame="1"/>
          <w14:ligatures w14:val="none"/>
        </w:rPr>
        <w:t>Please submit your applications for considerations to your School/Conservatory Director’s.</w:t>
      </w:r>
      <w:r w:rsidRPr="00AB37A1">
        <w:rPr>
          <w:rFonts w:ascii="Tahoma" w:eastAsia="Times New Roman" w:hAnsi="Tahoma" w:cs="Tahoma"/>
          <w:color w:val="242424"/>
          <w:kern w:val="0"/>
          <w:sz w:val="28"/>
          <w:szCs w:val="28"/>
          <w14:ligatures w14:val="none"/>
        </w:rPr>
        <w:t> </w:t>
      </w:r>
    </w:p>
    <w:p w14:paraId="03371BE8" w14:textId="77777777" w:rsidR="00C013C2" w:rsidRPr="00AB37A1" w:rsidRDefault="00C013C2" w:rsidP="00C013C2">
      <w:pPr>
        <w:shd w:val="clear" w:color="auto" w:fill="FFFFFF"/>
        <w:spacing w:beforeAutospacing="1" w:after="0" w:afterAutospacing="1" w:line="240" w:lineRule="auto"/>
        <w:rPr>
          <w:rFonts w:ascii="Tahoma" w:eastAsia="Times New Roman" w:hAnsi="Tahoma" w:cs="Tahoma"/>
          <w:color w:val="242424"/>
          <w:kern w:val="0"/>
          <w:sz w:val="28"/>
          <w:szCs w:val="28"/>
          <w14:ligatures w14:val="none"/>
        </w:rPr>
      </w:pPr>
      <w:r w:rsidRPr="00AB37A1">
        <w:rPr>
          <w:rFonts w:ascii="Tahoma" w:eastAsia="Times New Roman" w:hAnsi="Tahoma" w:cs="Tahoma"/>
          <w:b/>
          <w:bCs/>
          <w:color w:val="242424"/>
          <w:kern w:val="0"/>
          <w:sz w:val="28"/>
          <w:szCs w:val="28"/>
          <w:bdr w:val="none" w:sz="0" w:space="0" w:color="auto" w:frame="1"/>
          <w14:ligatures w14:val="none"/>
        </w:rPr>
        <w:t>10/14/2025 </w:t>
      </w:r>
      <w:hyperlink r:id="rId8" w:tooltip="Original URL: https://www.purchase.edu/offices/provost/faculty-awards/junior-faculty-development-leave-awards/. Click or tap if you trust this link." w:history="1">
        <w:r w:rsidRPr="00AB37A1">
          <w:rPr>
            <w:rFonts w:ascii="Tahoma" w:eastAsia="Times New Roman" w:hAnsi="Tahoma" w:cs="Tahoma"/>
            <w:color w:val="0000FF"/>
            <w:kern w:val="0"/>
            <w:sz w:val="28"/>
            <w:szCs w:val="28"/>
            <w:u w:val="single"/>
            <w:bdr w:val="none" w:sz="0" w:space="0" w:color="auto" w:frame="1"/>
            <w14:ligatures w14:val="none"/>
          </w:rPr>
          <w:t>Junior Faculty Development Leave Award</w:t>
        </w:r>
      </w:hyperlink>
      <w:r w:rsidRPr="00AB37A1">
        <w:rPr>
          <w:rFonts w:ascii="Tahoma" w:eastAsia="Times New Roman" w:hAnsi="Tahoma" w:cs="Tahoma"/>
          <w:color w:val="242424"/>
          <w:kern w:val="0"/>
          <w:sz w:val="28"/>
          <w:szCs w:val="28"/>
          <w14:ligatures w14:val="none"/>
        </w:rPr>
        <w:t> </w:t>
      </w:r>
    </w:p>
    <w:p w14:paraId="7436518B" w14:textId="77777777" w:rsidR="00C013C2" w:rsidRPr="00AB37A1" w:rsidRDefault="00C013C2" w:rsidP="00C013C2">
      <w:pPr>
        <w:shd w:val="clear" w:color="auto" w:fill="FFFFFF"/>
        <w:spacing w:beforeAutospacing="1" w:after="0" w:afterAutospacing="1" w:line="240" w:lineRule="auto"/>
        <w:rPr>
          <w:rFonts w:ascii="Tahoma" w:eastAsia="Times New Roman" w:hAnsi="Tahoma" w:cs="Tahoma"/>
          <w:color w:val="242424"/>
          <w:kern w:val="0"/>
          <w:sz w:val="28"/>
          <w:szCs w:val="28"/>
          <w14:ligatures w14:val="none"/>
        </w:rPr>
      </w:pPr>
      <w:r w:rsidRPr="00AB37A1">
        <w:rPr>
          <w:rFonts w:ascii="Tahoma" w:eastAsia="Times New Roman" w:hAnsi="Tahoma" w:cs="Tahoma"/>
          <w:b/>
          <w:bCs/>
          <w:color w:val="242424"/>
          <w:kern w:val="0"/>
          <w:sz w:val="28"/>
          <w:szCs w:val="28"/>
          <w:bdr w:val="none" w:sz="0" w:space="0" w:color="auto" w:frame="1"/>
          <w14:ligatures w14:val="none"/>
        </w:rPr>
        <w:t>11/01/2025 </w:t>
      </w:r>
      <w:hyperlink r:id="rId9" w:tooltip="Original URL: https://www.purchase.edu/offices/provost/faculty-awards/faculty-support-awards/. Click or tap if you trust this link." w:history="1">
        <w:r w:rsidRPr="00AB37A1">
          <w:rPr>
            <w:rFonts w:ascii="Tahoma" w:eastAsia="Times New Roman" w:hAnsi="Tahoma" w:cs="Tahoma"/>
            <w:color w:val="0000FF"/>
            <w:kern w:val="0"/>
            <w:sz w:val="28"/>
            <w:szCs w:val="28"/>
            <w:u w:val="single"/>
            <w:bdr w:val="none" w:sz="0" w:space="0" w:color="auto" w:frame="1"/>
            <w14:ligatures w14:val="none"/>
          </w:rPr>
          <w:t>Fall 2025 Faculty Support Awards</w:t>
        </w:r>
      </w:hyperlink>
    </w:p>
    <w:p w14:paraId="62E33F87" w14:textId="2443E77A" w:rsidR="00C013C2" w:rsidRPr="00AB37A1" w:rsidRDefault="00C013C2" w:rsidP="00C013C2">
      <w:pPr>
        <w:shd w:val="clear" w:color="auto" w:fill="FFFFFF"/>
        <w:spacing w:before="100" w:beforeAutospacing="1" w:after="100" w:afterAutospacing="1" w:line="240" w:lineRule="auto"/>
        <w:rPr>
          <w:rFonts w:ascii="Tahoma" w:eastAsia="Times New Roman" w:hAnsi="Tahoma" w:cs="Tahoma"/>
          <w:color w:val="242424"/>
          <w:kern w:val="0"/>
          <w:sz w:val="28"/>
          <w:szCs w:val="28"/>
          <w14:ligatures w14:val="none"/>
        </w:rPr>
      </w:pPr>
      <w:r w:rsidRPr="00AB37A1">
        <w:rPr>
          <w:rFonts w:ascii="Tahoma" w:eastAsia="Times New Roman" w:hAnsi="Tahoma" w:cs="Tahoma"/>
          <w:color w:val="242424"/>
          <w:kern w:val="0"/>
          <w:sz w:val="28"/>
          <w:szCs w:val="28"/>
          <w14:ligatures w14:val="none"/>
        </w:rPr>
        <w:t xml:space="preserve">  </w:t>
      </w:r>
    </w:p>
    <w:p w14:paraId="739F8B78" w14:textId="3F451BEA" w:rsidR="005F2C64" w:rsidRPr="00AB37A1" w:rsidRDefault="00AB37A1">
      <w:pPr>
        <w:rPr>
          <w:rFonts w:ascii="Tahoma" w:hAnsi="Tahoma" w:cs="Tahoma"/>
          <w:sz w:val="24"/>
          <w:szCs w:val="24"/>
        </w:rPr>
      </w:pPr>
      <w:r>
        <w:rPr>
          <w:rFonts w:eastAsia="Times New Roman"/>
          <w:noProof/>
        </w:rPr>
        <w:drawing>
          <wp:inline distT="0" distB="0" distL="0" distR="0" wp14:anchorId="2994D170" wp14:editId="594CA611">
            <wp:extent cx="1190625" cy="1190625"/>
            <wp:effectExtent l="0" t="0" r="9525" b="9525"/>
            <wp:docPr id="1" name="Picture 1" descr="Quality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lity Educa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inline>
        </w:drawing>
      </w:r>
    </w:p>
    <w:sectPr w:rsidR="005F2C64" w:rsidRPr="00AB37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6361EC"/>
    <w:multiLevelType w:val="multilevel"/>
    <w:tmpl w:val="BB345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5291172"/>
    <w:multiLevelType w:val="multilevel"/>
    <w:tmpl w:val="F6945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84471997">
    <w:abstractNumId w:val="1"/>
  </w:num>
  <w:num w:numId="2" w16cid:durableId="1788308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3C2"/>
    <w:rsid w:val="00177C38"/>
    <w:rsid w:val="001A5F5A"/>
    <w:rsid w:val="002522A0"/>
    <w:rsid w:val="004E26AC"/>
    <w:rsid w:val="005F2C64"/>
    <w:rsid w:val="0064092E"/>
    <w:rsid w:val="00686264"/>
    <w:rsid w:val="0091284C"/>
    <w:rsid w:val="009C1A1D"/>
    <w:rsid w:val="00AB37A1"/>
    <w:rsid w:val="00AD40C1"/>
    <w:rsid w:val="00C013C2"/>
    <w:rsid w:val="00DB3EC6"/>
    <w:rsid w:val="00F45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D366B"/>
  <w15:chartTrackingRefBased/>
  <w15:docId w15:val="{A95D5FCC-976B-40C5-9487-38EED622F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13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13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13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13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13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13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13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13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13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3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13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13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13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13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13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13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13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13C2"/>
    <w:rPr>
      <w:rFonts w:eastAsiaTheme="majorEastAsia" w:cstheme="majorBidi"/>
      <w:color w:val="272727" w:themeColor="text1" w:themeTint="D8"/>
    </w:rPr>
  </w:style>
  <w:style w:type="paragraph" w:styleId="Title">
    <w:name w:val="Title"/>
    <w:basedOn w:val="Normal"/>
    <w:next w:val="Normal"/>
    <w:link w:val="TitleChar"/>
    <w:uiPriority w:val="10"/>
    <w:qFormat/>
    <w:rsid w:val="00C013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13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13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13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13C2"/>
    <w:pPr>
      <w:spacing w:before="160"/>
      <w:jc w:val="center"/>
    </w:pPr>
    <w:rPr>
      <w:i/>
      <w:iCs/>
      <w:color w:val="404040" w:themeColor="text1" w:themeTint="BF"/>
    </w:rPr>
  </w:style>
  <w:style w:type="character" w:customStyle="1" w:styleId="QuoteChar">
    <w:name w:val="Quote Char"/>
    <w:basedOn w:val="DefaultParagraphFont"/>
    <w:link w:val="Quote"/>
    <w:uiPriority w:val="29"/>
    <w:rsid w:val="00C013C2"/>
    <w:rPr>
      <w:i/>
      <w:iCs/>
      <w:color w:val="404040" w:themeColor="text1" w:themeTint="BF"/>
    </w:rPr>
  </w:style>
  <w:style w:type="paragraph" w:styleId="ListParagraph">
    <w:name w:val="List Paragraph"/>
    <w:basedOn w:val="Normal"/>
    <w:uiPriority w:val="34"/>
    <w:qFormat/>
    <w:rsid w:val="00C013C2"/>
    <w:pPr>
      <w:ind w:left="720"/>
      <w:contextualSpacing/>
    </w:pPr>
  </w:style>
  <w:style w:type="character" w:styleId="IntenseEmphasis">
    <w:name w:val="Intense Emphasis"/>
    <w:basedOn w:val="DefaultParagraphFont"/>
    <w:uiPriority w:val="21"/>
    <w:qFormat/>
    <w:rsid w:val="00C013C2"/>
    <w:rPr>
      <w:i/>
      <w:iCs/>
      <w:color w:val="0F4761" w:themeColor="accent1" w:themeShade="BF"/>
    </w:rPr>
  </w:style>
  <w:style w:type="paragraph" w:styleId="IntenseQuote">
    <w:name w:val="Intense Quote"/>
    <w:basedOn w:val="Normal"/>
    <w:next w:val="Normal"/>
    <w:link w:val="IntenseQuoteChar"/>
    <w:uiPriority w:val="30"/>
    <w:qFormat/>
    <w:rsid w:val="00C013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13C2"/>
    <w:rPr>
      <w:i/>
      <w:iCs/>
      <w:color w:val="0F4761" w:themeColor="accent1" w:themeShade="BF"/>
    </w:rPr>
  </w:style>
  <w:style w:type="character" w:styleId="IntenseReference">
    <w:name w:val="Intense Reference"/>
    <w:basedOn w:val="DefaultParagraphFont"/>
    <w:uiPriority w:val="32"/>
    <w:qFormat/>
    <w:rsid w:val="00C013C2"/>
    <w:rPr>
      <w:b/>
      <w:bCs/>
      <w:smallCaps/>
      <w:color w:val="0F4761" w:themeColor="accent1" w:themeShade="BF"/>
      <w:spacing w:val="5"/>
    </w:rPr>
  </w:style>
  <w:style w:type="character" w:styleId="Hyperlink">
    <w:name w:val="Hyperlink"/>
    <w:basedOn w:val="DefaultParagraphFont"/>
    <w:uiPriority w:val="99"/>
    <w:unhideWhenUsed/>
    <w:rsid w:val="00C013C2"/>
    <w:rPr>
      <w:color w:val="467886" w:themeColor="hyperlink"/>
      <w:u w:val="single"/>
    </w:rPr>
  </w:style>
  <w:style w:type="character" w:styleId="UnresolvedMention">
    <w:name w:val="Unresolved Mention"/>
    <w:basedOn w:val="DefaultParagraphFont"/>
    <w:uiPriority w:val="99"/>
    <w:semiHidden/>
    <w:unhideWhenUsed/>
    <w:rsid w:val="00C01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46512">
      <w:bodyDiv w:val="1"/>
      <w:marLeft w:val="0"/>
      <w:marRight w:val="0"/>
      <w:marTop w:val="0"/>
      <w:marBottom w:val="0"/>
      <w:divBdr>
        <w:top w:val="none" w:sz="0" w:space="0" w:color="auto"/>
        <w:left w:val="none" w:sz="0" w:space="0" w:color="auto"/>
        <w:bottom w:val="none" w:sz="0" w:space="0" w:color="auto"/>
        <w:right w:val="none" w:sz="0" w:space="0" w:color="auto"/>
      </w:divBdr>
    </w:div>
    <w:div w:id="455564363">
      <w:bodyDiv w:val="1"/>
      <w:marLeft w:val="0"/>
      <w:marRight w:val="0"/>
      <w:marTop w:val="0"/>
      <w:marBottom w:val="0"/>
      <w:divBdr>
        <w:top w:val="none" w:sz="0" w:space="0" w:color="auto"/>
        <w:left w:val="none" w:sz="0" w:space="0" w:color="auto"/>
        <w:bottom w:val="none" w:sz="0" w:space="0" w:color="auto"/>
        <w:right w:val="none" w:sz="0" w:space="0" w:color="auto"/>
      </w:divBdr>
    </w:div>
    <w:div w:id="674305138">
      <w:bodyDiv w:val="1"/>
      <w:marLeft w:val="0"/>
      <w:marRight w:val="0"/>
      <w:marTop w:val="0"/>
      <w:marBottom w:val="0"/>
      <w:divBdr>
        <w:top w:val="none" w:sz="0" w:space="0" w:color="auto"/>
        <w:left w:val="none" w:sz="0" w:space="0" w:color="auto"/>
        <w:bottom w:val="none" w:sz="0" w:space="0" w:color="auto"/>
        <w:right w:val="none" w:sz="0" w:space="0" w:color="auto"/>
      </w:divBdr>
    </w:div>
    <w:div w:id="702630923">
      <w:bodyDiv w:val="1"/>
      <w:marLeft w:val="0"/>
      <w:marRight w:val="0"/>
      <w:marTop w:val="0"/>
      <w:marBottom w:val="0"/>
      <w:divBdr>
        <w:top w:val="none" w:sz="0" w:space="0" w:color="auto"/>
        <w:left w:val="none" w:sz="0" w:space="0" w:color="auto"/>
        <w:bottom w:val="none" w:sz="0" w:space="0" w:color="auto"/>
        <w:right w:val="none" w:sz="0" w:space="0" w:color="auto"/>
      </w:divBdr>
      <w:divsChild>
        <w:div w:id="1896887783">
          <w:marLeft w:val="0"/>
          <w:marRight w:val="0"/>
          <w:marTop w:val="0"/>
          <w:marBottom w:val="0"/>
          <w:divBdr>
            <w:top w:val="none" w:sz="0" w:space="0" w:color="auto"/>
            <w:left w:val="none" w:sz="0" w:space="0" w:color="auto"/>
            <w:bottom w:val="none" w:sz="0" w:space="0" w:color="auto"/>
            <w:right w:val="none" w:sz="0" w:space="0" w:color="auto"/>
          </w:divBdr>
        </w:div>
        <w:div w:id="694228931">
          <w:marLeft w:val="0"/>
          <w:marRight w:val="0"/>
          <w:marTop w:val="0"/>
          <w:marBottom w:val="0"/>
          <w:divBdr>
            <w:top w:val="none" w:sz="0" w:space="0" w:color="auto"/>
            <w:left w:val="none" w:sz="0" w:space="0" w:color="auto"/>
            <w:bottom w:val="none" w:sz="0" w:space="0" w:color="auto"/>
            <w:right w:val="none" w:sz="0" w:space="0" w:color="auto"/>
          </w:divBdr>
          <w:divsChild>
            <w:div w:id="1884708921">
              <w:marLeft w:val="0"/>
              <w:marRight w:val="0"/>
              <w:marTop w:val="0"/>
              <w:marBottom w:val="0"/>
              <w:divBdr>
                <w:top w:val="none" w:sz="0" w:space="0" w:color="auto"/>
                <w:left w:val="none" w:sz="0" w:space="0" w:color="auto"/>
                <w:bottom w:val="none" w:sz="0" w:space="0" w:color="auto"/>
                <w:right w:val="none" w:sz="0" w:space="0" w:color="auto"/>
              </w:divBdr>
            </w:div>
            <w:div w:id="173809107">
              <w:marLeft w:val="0"/>
              <w:marRight w:val="0"/>
              <w:marTop w:val="0"/>
              <w:marBottom w:val="0"/>
              <w:divBdr>
                <w:top w:val="none" w:sz="0" w:space="0" w:color="auto"/>
                <w:left w:val="none" w:sz="0" w:space="0" w:color="auto"/>
                <w:bottom w:val="none" w:sz="0" w:space="0" w:color="auto"/>
                <w:right w:val="none" w:sz="0" w:space="0" w:color="auto"/>
              </w:divBdr>
            </w:div>
          </w:divsChild>
        </w:div>
        <w:div w:id="361589086">
          <w:marLeft w:val="0"/>
          <w:marRight w:val="0"/>
          <w:marTop w:val="0"/>
          <w:marBottom w:val="0"/>
          <w:divBdr>
            <w:top w:val="none" w:sz="0" w:space="0" w:color="auto"/>
            <w:left w:val="none" w:sz="0" w:space="0" w:color="auto"/>
            <w:bottom w:val="none" w:sz="0" w:space="0" w:color="auto"/>
            <w:right w:val="none" w:sz="0" w:space="0" w:color="auto"/>
          </w:divBdr>
        </w:div>
        <w:div w:id="1510751050">
          <w:marLeft w:val="0"/>
          <w:marRight w:val="0"/>
          <w:marTop w:val="0"/>
          <w:marBottom w:val="0"/>
          <w:divBdr>
            <w:top w:val="none" w:sz="0" w:space="0" w:color="auto"/>
            <w:left w:val="none" w:sz="0" w:space="0" w:color="auto"/>
            <w:bottom w:val="none" w:sz="0" w:space="0" w:color="auto"/>
            <w:right w:val="none" w:sz="0" w:space="0" w:color="auto"/>
          </w:divBdr>
        </w:div>
      </w:divsChild>
    </w:div>
    <w:div w:id="770012548">
      <w:bodyDiv w:val="1"/>
      <w:marLeft w:val="0"/>
      <w:marRight w:val="0"/>
      <w:marTop w:val="0"/>
      <w:marBottom w:val="0"/>
      <w:divBdr>
        <w:top w:val="none" w:sz="0" w:space="0" w:color="auto"/>
        <w:left w:val="none" w:sz="0" w:space="0" w:color="auto"/>
        <w:bottom w:val="none" w:sz="0" w:space="0" w:color="auto"/>
        <w:right w:val="none" w:sz="0" w:space="0" w:color="auto"/>
      </w:divBdr>
      <w:divsChild>
        <w:div w:id="1978336970">
          <w:marLeft w:val="0"/>
          <w:marRight w:val="0"/>
          <w:marTop w:val="0"/>
          <w:marBottom w:val="0"/>
          <w:divBdr>
            <w:top w:val="none" w:sz="0" w:space="0" w:color="auto"/>
            <w:left w:val="none" w:sz="0" w:space="0" w:color="auto"/>
            <w:bottom w:val="none" w:sz="0" w:space="0" w:color="auto"/>
            <w:right w:val="none" w:sz="0" w:space="0" w:color="auto"/>
          </w:divBdr>
        </w:div>
        <w:div w:id="1625310287">
          <w:marLeft w:val="0"/>
          <w:marRight w:val="0"/>
          <w:marTop w:val="0"/>
          <w:marBottom w:val="0"/>
          <w:divBdr>
            <w:top w:val="none" w:sz="0" w:space="0" w:color="auto"/>
            <w:left w:val="none" w:sz="0" w:space="0" w:color="auto"/>
            <w:bottom w:val="none" w:sz="0" w:space="0" w:color="auto"/>
            <w:right w:val="none" w:sz="0" w:space="0" w:color="auto"/>
          </w:divBdr>
          <w:divsChild>
            <w:div w:id="794565027">
              <w:marLeft w:val="0"/>
              <w:marRight w:val="0"/>
              <w:marTop w:val="0"/>
              <w:marBottom w:val="0"/>
              <w:divBdr>
                <w:top w:val="none" w:sz="0" w:space="0" w:color="auto"/>
                <w:left w:val="none" w:sz="0" w:space="0" w:color="auto"/>
                <w:bottom w:val="none" w:sz="0" w:space="0" w:color="auto"/>
                <w:right w:val="none" w:sz="0" w:space="0" w:color="auto"/>
              </w:divBdr>
            </w:div>
            <w:div w:id="77100206">
              <w:marLeft w:val="0"/>
              <w:marRight w:val="0"/>
              <w:marTop w:val="0"/>
              <w:marBottom w:val="0"/>
              <w:divBdr>
                <w:top w:val="none" w:sz="0" w:space="0" w:color="auto"/>
                <w:left w:val="none" w:sz="0" w:space="0" w:color="auto"/>
                <w:bottom w:val="none" w:sz="0" w:space="0" w:color="auto"/>
                <w:right w:val="none" w:sz="0" w:space="0" w:color="auto"/>
              </w:divBdr>
            </w:div>
          </w:divsChild>
        </w:div>
        <w:div w:id="408356837">
          <w:marLeft w:val="0"/>
          <w:marRight w:val="0"/>
          <w:marTop w:val="0"/>
          <w:marBottom w:val="0"/>
          <w:divBdr>
            <w:top w:val="none" w:sz="0" w:space="0" w:color="auto"/>
            <w:left w:val="none" w:sz="0" w:space="0" w:color="auto"/>
            <w:bottom w:val="none" w:sz="0" w:space="0" w:color="auto"/>
            <w:right w:val="none" w:sz="0" w:space="0" w:color="auto"/>
          </w:divBdr>
        </w:div>
        <w:div w:id="1765296358">
          <w:marLeft w:val="0"/>
          <w:marRight w:val="0"/>
          <w:marTop w:val="0"/>
          <w:marBottom w:val="0"/>
          <w:divBdr>
            <w:top w:val="none" w:sz="0" w:space="0" w:color="auto"/>
            <w:left w:val="none" w:sz="0" w:space="0" w:color="auto"/>
            <w:bottom w:val="none" w:sz="0" w:space="0" w:color="auto"/>
            <w:right w:val="none" w:sz="0" w:space="0" w:color="auto"/>
          </w:divBdr>
        </w:div>
      </w:divsChild>
    </w:div>
    <w:div w:id="1289043766">
      <w:bodyDiv w:val="1"/>
      <w:marLeft w:val="0"/>
      <w:marRight w:val="0"/>
      <w:marTop w:val="0"/>
      <w:marBottom w:val="0"/>
      <w:divBdr>
        <w:top w:val="none" w:sz="0" w:space="0" w:color="auto"/>
        <w:left w:val="none" w:sz="0" w:space="0" w:color="auto"/>
        <w:bottom w:val="none" w:sz="0" w:space="0" w:color="auto"/>
        <w:right w:val="none" w:sz="0" w:space="0" w:color="auto"/>
      </w:divBdr>
    </w:div>
    <w:div w:id="1348753896">
      <w:bodyDiv w:val="1"/>
      <w:marLeft w:val="0"/>
      <w:marRight w:val="0"/>
      <w:marTop w:val="0"/>
      <w:marBottom w:val="0"/>
      <w:divBdr>
        <w:top w:val="none" w:sz="0" w:space="0" w:color="auto"/>
        <w:left w:val="none" w:sz="0" w:space="0" w:color="auto"/>
        <w:bottom w:val="none" w:sz="0" w:space="0" w:color="auto"/>
        <w:right w:val="none" w:sz="0" w:space="0" w:color="auto"/>
      </w:divBdr>
      <w:divsChild>
        <w:div w:id="1620987241">
          <w:marLeft w:val="0"/>
          <w:marRight w:val="0"/>
          <w:marTop w:val="0"/>
          <w:marBottom w:val="0"/>
          <w:divBdr>
            <w:top w:val="none" w:sz="0" w:space="0" w:color="auto"/>
            <w:left w:val="none" w:sz="0" w:space="0" w:color="auto"/>
            <w:bottom w:val="none" w:sz="0" w:space="0" w:color="auto"/>
            <w:right w:val="none" w:sz="0" w:space="0" w:color="auto"/>
          </w:divBdr>
        </w:div>
        <w:div w:id="1130517963">
          <w:marLeft w:val="0"/>
          <w:marRight w:val="0"/>
          <w:marTop w:val="0"/>
          <w:marBottom w:val="0"/>
          <w:divBdr>
            <w:top w:val="none" w:sz="0" w:space="0" w:color="auto"/>
            <w:left w:val="none" w:sz="0" w:space="0" w:color="auto"/>
            <w:bottom w:val="none" w:sz="0" w:space="0" w:color="auto"/>
            <w:right w:val="none" w:sz="0" w:space="0" w:color="auto"/>
          </w:divBdr>
          <w:divsChild>
            <w:div w:id="49230362">
              <w:marLeft w:val="0"/>
              <w:marRight w:val="0"/>
              <w:marTop w:val="0"/>
              <w:marBottom w:val="0"/>
              <w:divBdr>
                <w:top w:val="none" w:sz="0" w:space="0" w:color="auto"/>
                <w:left w:val="none" w:sz="0" w:space="0" w:color="auto"/>
                <w:bottom w:val="none" w:sz="0" w:space="0" w:color="auto"/>
                <w:right w:val="none" w:sz="0" w:space="0" w:color="auto"/>
              </w:divBdr>
            </w:div>
            <w:div w:id="460005383">
              <w:marLeft w:val="0"/>
              <w:marRight w:val="0"/>
              <w:marTop w:val="0"/>
              <w:marBottom w:val="0"/>
              <w:divBdr>
                <w:top w:val="none" w:sz="0" w:space="0" w:color="auto"/>
                <w:left w:val="none" w:sz="0" w:space="0" w:color="auto"/>
                <w:bottom w:val="none" w:sz="0" w:space="0" w:color="auto"/>
                <w:right w:val="none" w:sz="0" w:space="0" w:color="auto"/>
              </w:divBdr>
            </w:div>
          </w:divsChild>
        </w:div>
        <w:div w:id="5789299">
          <w:marLeft w:val="0"/>
          <w:marRight w:val="0"/>
          <w:marTop w:val="0"/>
          <w:marBottom w:val="0"/>
          <w:divBdr>
            <w:top w:val="none" w:sz="0" w:space="0" w:color="auto"/>
            <w:left w:val="none" w:sz="0" w:space="0" w:color="auto"/>
            <w:bottom w:val="none" w:sz="0" w:space="0" w:color="auto"/>
            <w:right w:val="none" w:sz="0" w:space="0" w:color="auto"/>
          </w:divBdr>
        </w:div>
        <w:div w:id="635182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m11.safelinks.protection.outlook.com/?url=https%3A%2F%2Fwww.purchase.edu%2Foffices%2Fprovost%2Ffaculty-awards%2Fjunior-faculty-development-leave-awards%2F&amp;data=05%7C02%7Cearnest.lamb%40purchase.edu%7Cf1065cac002a4c72337f08de0350e1a8%7C955b907a201b4c78b49c0fba54eb870d%7C0%7C0%7C638951843064393478%7CUnknown%7CTWFpbGZsb3d8eyJFbXB0eU1hcGkiOnRydWUsIlYiOiIwLjAuMDAwMCIsIlAiOiJXaW4zMiIsIkFOIjoiTWFpbCIsIldUIjoyfQ%3D%3D%7C0%7C%7C%7C&amp;sdata=iVNSzIXfmE2dQFDM1UHx0nTWAC6966WtHd3625Xp4qI%3D&amp;reserved=0" TargetMode="External"/><Relationship Id="rId3" Type="http://schemas.openxmlformats.org/officeDocument/2006/relationships/settings" Target="settings.xml"/><Relationship Id="rId7" Type="http://schemas.openxmlformats.org/officeDocument/2006/relationships/hyperlink" Target="https://nam11.safelinks.protection.outlook.com/?url=https%3A%2F%2Fwww.purchase.edu%2Foffices%2Fprovost%2Fgrants%2Ftaproot-project%2F&amp;data=05%7C02%7Cearnest.lamb%40purchase.edu%7Cf1065cac002a4c72337f08de0350e1a8%7C955b907a201b4c78b49c0fba54eb870d%7C0%7C0%7C638951843064372369%7CUnknown%7CTWFpbGZsb3d8eyJFbXB0eU1hcGkiOnRydWUsIlYiOiIwLjAuMDAwMCIsIlAiOiJXaW4zMiIsIkFOIjoiTWFpbCIsIldUIjoyfQ%3D%3D%7C0%7C%7C%7C&amp;sdata=g7i3ktcERzxZC5Y2KOmpXINVN0d8EEqwVaKLhYjx30s%3D&amp;reserved=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m11.safelinks.protection.outlook.com/?url=https%3A%2F%2Fwww.purchase.edu%2Foffices%2Fcts%2Femployee-training%2F&amp;data=05%7C02%7Cearnest.lamb%40purchase.edu%7Cf1065cac002a4c72337f08de0350e1a8%7C955b907a201b4c78b49c0fba54eb870d%7C0%7C0%7C638951843064328747%7CUnknown%7CTWFpbGZsb3d8eyJFbXB0eU1hcGkiOnRydWUsIlYiOiIwLjAuMDAwMCIsIlAiOiJXaW4zMiIsIkFOIjoiTWFpbCIsIldUIjoyfQ%3D%3D%7C0%7C%7C%7C&amp;sdata=RdbRNRui%2BxXk9ZU40kJu%2B85hZ7zPpLuiYgkU53M9X%2Fc%3D&amp;reserved=0"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nam11.safelinks.protection.outlook.com/?url=https%3A%2F%2Fwww.purchase.edu%2Foffices%2Fprovost%2Ffaculty-awards%2Ffaculty-support-awards%2F&amp;data=05%7C02%7Cearnest.lamb%40purchase.edu%7Cf1065cac002a4c72337f08de0350e1a8%7C955b907a201b4c78b49c0fba54eb870d%7C0%7C0%7C638951843064412768%7CUnknown%7CTWFpbGZsb3d8eyJFbXB0eU1hcGkiOnRydWUsIlYiOiIwLjAuMDAwMCIsIlAiOiJXaW4zMiIsIkFOIjoiTWFpbCIsIldUIjoyfQ%3D%3D%7C0%7C%7C%7C&amp;sdata=FaemjZ11OMwQCUr8M8O3HbVWrUNI3FIPIuwRRD3cCco%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1257</Words>
  <Characters>7169</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Lamb, Earnest</dc:creator>
  <cp:keywords/>
  <dc:description/>
  <cp:lastModifiedBy>Oyola, Anna</cp:lastModifiedBy>
  <cp:revision>2</cp:revision>
  <dcterms:created xsi:type="dcterms:W3CDTF">2025-10-08T18:29:00Z</dcterms:created>
  <dcterms:modified xsi:type="dcterms:W3CDTF">2025-10-08T18:29:00Z</dcterms:modified>
</cp:coreProperties>
</file>