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9E020" w14:textId="77777777" w:rsidR="007B5C32" w:rsidRDefault="005A537C" w:rsidP="00A2400B">
      <w:pPr>
        <w:pStyle w:val="Heading1"/>
        <w:spacing w:before="0"/>
        <w:jc w:val="center"/>
      </w:pPr>
      <w:r w:rsidRPr="00AB7331">
        <w:t xml:space="preserve">Guide to Creating </w:t>
      </w:r>
      <w:r w:rsidR="00186EC6">
        <w:t xml:space="preserve">Accessible </w:t>
      </w:r>
      <w:r w:rsidR="009B27B9">
        <w:t>Graphics</w:t>
      </w:r>
    </w:p>
    <w:p w14:paraId="3BC7DF8D" w14:textId="77777777" w:rsidR="00AB7331" w:rsidRDefault="00AB7331">
      <w:pPr>
        <w:rPr>
          <w:sz w:val="28"/>
          <w:szCs w:val="28"/>
        </w:rPr>
      </w:pPr>
    </w:p>
    <w:p w14:paraId="63C0BDDB" w14:textId="0836DBAC" w:rsidR="00400A16" w:rsidRPr="00A2400B" w:rsidRDefault="00400A16" w:rsidP="00400A16">
      <w:pPr>
        <w:rPr>
          <w:rFonts w:cs="Calibri"/>
          <w:b/>
          <w:color w:val="252525"/>
          <w:spacing w:val="-2"/>
          <w:shd w:val="clear" w:color="auto" w:fill="FFFFFF"/>
        </w:rPr>
      </w:pPr>
      <w:r>
        <w:rPr>
          <w:rFonts w:cs="Calibri"/>
          <w:b/>
          <w:color w:val="252525"/>
          <w:spacing w:val="-2"/>
          <w:shd w:val="clear" w:color="auto" w:fill="FFFFFF"/>
        </w:rPr>
        <w:t>We</w:t>
      </w:r>
      <w:r w:rsidRPr="00A2400B">
        <w:rPr>
          <w:rFonts w:cs="Calibri"/>
          <w:b/>
          <w:color w:val="252525"/>
          <w:spacing w:val="-2"/>
          <w:shd w:val="clear" w:color="auto" w:fill="FFFFFF"/>
        </w:rPr>
        <w:t xml:space="preserve"> encourage artistry and creativity</w:t>
      </w:r>
      <w:r w:rsidR="00814C6E">
        <w:rPr>
          <w:rFonts w:cs="Calibri"/>
          <w:b/>
          <w:color w:val="252525"/>
          <w:spacing w:val="-2"/>
          <w:shd w:val="clear" w:color="auto" w:fill="FFFFFF"/>
        </w:rPr>
        <w:t xml:space="preserve"> in all endeavors</w:t>
      </w:r>
      <w:r w:rsidRPr="00A2400B">
        <w:rPr>
          <w:rFonts w:cs="Calibri"/>
          <w:b/>
          <w:color w:val="252525"/>
          <w:spacing w:val="-2"/>
          <w:shd w:val="clear" w:color="auto" w:fill="FFFFFF"/>
        </w:rPr>
        <w:t xml:space="preserve">. However, once </w:t>
      </w:r>
      <w:r>
        <w:rPr>
          <w:rFonts w:cs="Calibri"/>
          <w:b/>
          <w:color w:val="252525"/>
          <w:spacing w:val="-2"/>
          <w:shd w:val="clear" w:color="auto" w:fill="FFFFFF"/>
        </w:rPr>
        <w:t>a</w:t>
      </w:r>
      <w:r w:rsidRPr="00A2400B">
        <w:rPr>
          <w:rFonts w:cs="Calibri"/>
          <w:b/>
          <w:color w:val="252525"/>
          <w:spacing w:val="-2"/>
          <w:shd w:val="clear" w:color="auto" w:fill="FFFFFF"/>
        </w:rPr>
        <w:t xml:space="preserve"> graphic </w:t>
      </w:r>
      <w:r>
        <w:rPr>
          <w:rFonts w:cs="Calibri"/>
          <w:b/>
          <w:color w:val="252525"/>
          <w:spacing w:val="-2"/>
          <w:shd w:val="clear" w:color="auto" w:fill="FFFFFF"/>
        </w:rPr>
        <w:t>is utilized</w:t>
      </w:r>
      <w:r w:rsidRPr="00A2400B">
        <w:rPr>
          <w:rFonts w:cs="Calibri"/>
          <w:b/>
          <w:color w:val="252525"/>
          <w:spacing w:val="-2"/>
          <w:shd w:val="clear" w:color="auto" w:fill="FFFFFF"/>
        </w:rPr>
        <w:t xml:space="preserve"> in</w:t>
      </w:r>
      <w:r>
        <w:rPr>
          <w:rFonts w:cs="Calibri"/>
          <w:b/>
          <w:color w:val="252525"/>
          <w:spacing w:val="-2"/>
          <w:shd w:val="clear" w:color="auto" w:fill="FFFFFF"/>
        </w:rPr>
        <w:t xml:space="preserve"> a</w:t>
      </w:r>
      <w:r w:rsidRPr="00A2400B">
        <w:rPr>
          <w:rFonts w:cs="Calibri"/>
          <w:b/>
          <w:color w:val="252525"/>
          <w:spacing w:val="-2"/>
          <w:shd w:val="clear" w:color="auto" w:fill="FFFFFF"/>
        </w:rPr>
        <w:t xml:space="preserve"> digital format</w:t>
      </w:r>
      <w:r>
        <w:rPr>
          <w:rFonts w:cs="Calibri"/>
          <w:b/>
          <w:color w:val="252525"/>
          <w:spacing w:val="-2"/>
          <w:shd w:val="clear" w:color="auto" w:fill="FFFFFF"/>
        </w:rPr>
        <w:t>,</w:t>
      </w:r>
      <w:r w:rsidRPr="00A2400B">
        <w:rPr>
          <w:rFonts w:cs="Calibri"/>
          <w:b/>
          <w:color w:val="252525"/>
          <w:spacing w:val="-2"/>
          <w:shd w:val="clear" w:color="auto" w:fill="FFFFFF"/>
        </w:rPr>
        <w:t xml:space="preserve"> other than an online portfolio, the following guidelines apply.</w:t>
      </w:r>
    </w:p>
    <w:p w14:paraId="1A6304ED" w14:textId="77777777" w:rsidR="00400A16" w:rsidRDefault="00400A16">
      <w:pPr>
        <w:rPr>
          <w:rFonts w:cs="Calibri"/>
          <w:bCs/>
          <w:spacing w:val="-2"/>
          <w:shd w:val="clear" w:color="auto" w:fill="FFFFFF"/>
        </w:rPr>
      </w:pPr>
    </w:p>
    <w:p w14:paraId="5598C866" w14:textId="77777777" w:rsidR="004262B3" w:rsidRDefault="004262B3" w:rsidP="004262B3">
      <w:pPr>
        <w:rPr>
          <w:rFonts w:cs="Calibri"/>
          <w:color w:val="252525"/>
          <w:spacing w:val="-2"/>
          <w:shd w:val="clear" w:color="auto" w:fill="FFFFFF"/>
        </w:rPr>
      </w:pPr>
      <w:r>
        <w:rPr>
          <w:rFonts w:cs="Calibri"/>
          <w:color w:val="252525"/>
          <w:spacing w:val="-2"/>
          <w:shd w:val="clear" w:color="auto" w:fill="FFFFFF"/>
        </w:rPr>
        <w:t>In</w:t>
      </w:r>
      <w:r w:rsidRPr="00C066A2">
        <w:rPr>
          <w:rFonts w:cs="Calibri"/>
          <w:color w:val="252525"/>
          <w:spacing w:val="-2"/>
          <w:shd w:val="clear" w:color="auto" w:fill="FFFFFF"/>
        </w:rPr>
        <w:t xml:space="preserve"> accordance with the </w:t>
      </w:r>
      <w:hyperlink r:id="rId5" w:history="1">
        <w:r w:rsidRPr="00967DBC">
          <w:rPr>
            <w:rStyle w:val="Hyperlink"/>
            <w:rFonts w:cs="Calibri"/>
            <w:spacing w:val="-2"/>
            <w:shd w:val="clear" w:color="auto" w:fill="FFFFFF"/>
          </w:rPr>
          <w:t>Americans with Disabilities Act of 1990</w:t>
        </w:r>
      </w:hyperlink>
      <w:r w:rsidRPr="00C066A2">
        <w:rPr>
          <w:rFonts w:cs="Calibri"/>
          <w:color w:val="252525"/>
          <w:spacing w:val="-2"/>
          <w:shd w:val="clear" w:color="auto" w:fill="FFFFFF"/>
        </w:rPr>
        <w:t xml:space="preserve">, </w:t>
      </w:r>
      <w:hyperlink r:id="rId6" w:history="1">
        <w:r w:rsidRPr="00967DBC">
          <w:rPr>
            <w:rStyle w:val="Hyperlink"/>
            <w:rFonts w:cs="Calibri"/>
            <w:spacing w:val="-2"/>
            <w:shd w:val="clear" w:color="auto" w:fill="FFFFFF"/>
          </w:rPr>
          <w:t>Section 508</w:t>
        </w:r>
      </w:hyperlink>
      <w:r w:rsidRPr="00C066A2">
        <w:rPr>
          <w:rFonts w:cs="Calibri"/>
          <w:color w:val="252525"/>
          <w:spacing w:val="-2"/>
          <w:shd w:val="clear" w:color="auto" w:fill="FFFFFF"/>
        </w:rPr>
        <w:t xml:space="preserve">, </w:t>
      </w:r>
      <w:hyperlink r:id="rId7" w:anchor="intro" w:history="1">
        <w:r w:rsidRPr="00967DBC">
          <w:rPr>
            <w:rStyle w:val="Hyperlink"/>
            <w:rFonts w:cs="Calibri"/>
            <w:spacing w:val="-2"/>
            <w:shd w:val="clear" w:color="auto" w:fill="FFFFFF"/>
          </w:rPr>
          <w:t>WCAG 2.2</w:t>
        </w:r>
      </w:hyperlink>
      <w:r w:rsidRPr="00C066A2">
        <w:rPr>
          <w:rFonts w:cs="Calibri"/>
          <w:color w:val="252525"/>
          <w:spacing w:val="-2"/>
          <w:shd w:val="clear" w:color="auto" w:fill="FFFFFF"/>
        </w:rPr>
        <w:t xml:space="preserve">, as well as the </w:t>
      </w:r>
      <w:hyperlink r:id="rId8" w:history="1">
        <w:r w:rsidRPr="00967DBC">
          <w:rPr>
            <w:rStyle w:val="Hyperlink"/>
            <w:rFonts w:cs="Calibri"/>
            <w:spacing w:val="-2"/>
            <w:shd w:val="clear" w:color="auto" w:fill="FFFFFF"/>
          </w:rPr>
          <w:t>Purchase College EITA Policy</w:t>
        </w:r>
      </w:hyperlink>
      <w:r>
        <w:rPr>
          <w:rFonts w:cs="Calibri"/>
          <w:color w:val="252525"/>
          <w:spacing w:val="-2"/>
          <w:shd w:val="clear" w:color="auto" w:fill="FFFFFF"/>
        </w:rPr>
        <w:t xml:space="preserve">, </w:t>
      </w:r>
      <w:r w:rsidRPr="00400A16">
        <w:rPr>
          <w:rFonts w:cs="Calibri"/>
          <w:b/>
          <w:bCs/>
          <w:i/>
          <w:iCs/>
          <w:color w:val="252525"/>
          <w:spacing w:val="-2"/>
          <w:shd w:val="clear" w:color="auto" w:fill="FFFFFF"/>
        </w:rPr>
        <w:t>all</w:t>
      </w:r>
      <w:r>
        <w:rPr>
          <w:rFonts w:cs="Calibri"/>
          <w:color w:val="252525"/>
          <w:spacing w:val="-2"/>
          <w:shd w:val="clear" w:color="auto" w:fill="FFFFFF"/>
        </w:rPr>
        <w:t xml:space="preserve"> content must be accessible.</w:t>
      </w:r>
    </w:p>
    <w:p w14:paraId="614CD502" w14:textId="77777777" w:rsidR="004262B3" w:rsidRDefault="004262B3" w:rsidP="004262B3">
      <w:pPr>
        <w:rPr>
          <w:rFonts w:cs="Calibri"/>
          <w:color w:val="252525"/>
          <w:spacing w:val="-2"/>
          <w:shd w:val="clear" w:color="auto" w:fill="FFFFFF"/>
        </w:rPr>
      </w:pPr>
    </w:p>
    <w:p w14:paraId="2275ADF7" w14:textId="769A3CA3" w:rsidR="000F0C5D" w:rsidRDefault="000F0C5D" w:rsidP="00400A16">
      <w:pPr>
        <w:pStyle w:val="Heading2"/>
      </w:pPr>
      <w:r w:rsidRPr="000F0C5D">
        <w:t xml:space="preserve">Why are </w:t>
      </w:r>
      <w:r>
        <w:t xml:space="preserve">graphics </w:t>
      </w:r>
      <w:r w:rsidRPr="000F0C5D">
        <w:t>with text problematic?</w:t>
      </w:r>
    </w:p>
    <w:p w14:paraId="25845372" w14:textId="57679446" w:rsidR="00352093" w:rsidRDefault="000F0C5D" w:rsidP="00352093">
      <w:pPr>
        <w:numPr>
          <w:ilvl w:val="0"/>
          <w:numId w:val="8"/>
        </w:numPr>
        <w:spacing w:before="100" w:beforeAutospacing="1" w:after="100" w:afterAutospacing="1"/>
        <w:rPr>
          <w:rFonts w:asciiTheme="minorHAnsi" w:eastAsia="Times New Roman" w:hAnsiTheme="minorHAnsi" w:cstheme="minorHAnsi"/>
        </w:rPr>
      </w:pPr>
      <w:r w:rsidRPr="000F0C5D">
        <w:rPr>
          <w:rFonts w:asciiTheme="minorHAnsi" w:eastAsia="Times New Roman" w:hAnsiTheme="minorHAnsi" w:cstheme="minorHAnsi"/>
        </w:rPr>
        <w:t xml:space="preserve">When a screen reader encounters a graphic, it announces the alternative text describing the graphic to the visually impaired individual. It cannot decipher the </w:t>
      </w:r>
      <w:r w:rsidR="00F22B2D">
        <w:rPr>
          <w:rFonts w:asciiTheme="minorHAnsi" w:eastAsia="Times New Roman" w:hAnsiTheme="minorHAnsi" w:cstheme="minorHAnsi"/>
        </w:rPr>
        <w:t xml:space="preserve">text </w:t>
      </w:r>
      <w:r w:rsidR="00702FBE">
        <w:rPr>
          <w:rFonts w:asciiTheme="minorHAnsi" w:eastAsia="Times New Roman" w:hAnsiTheme="minorHAnsi" w:cstheme="minorHAnsi"/>
        </w:rPr>
        <w:t>in the</w:t>
      </w:r>
      <w:r w:rsidRPr="000F0C5D">
        <w:rPr>
          <w:rFonts w:asciiTheme="minorHAnsi" w:eastAsia="Times New Roman" w:hAnsiTheme="minorHAnsi" w:cstheme="minorHAnsi"/>
        </w:rPr>
        <w:t xml:space="preserve"> graphic</w:t>
      </w:r>
      <w:r w:rsidR="00750765">
        <w:rPr>
          <w:rFonts w:asciiTheme="minorHAnsi" w:eastAsia="Times New Roman" w:hAnsiTheme="minorHAnsi" w:cstheme="minorHAnsi"/>
        </w:rPr>
        <w:t>.</w:t>
      </w:r>
      <w:r w:rsidR="00994D6F">
        <w:rPr>
          <w:rFonts w:asciiTheme="minorHAnsi" w:eastAsia="Times New Roman" w:hAnsiTheme="minorHAnsi" w:cstheme="minorHAnsi"/>
        </w:rPr>
        <w:t>*</w:t>
      </w:r>
      <w:r w:rsidR="00750765">
        <w:rPr>
          <w:rFonts w:asciiTheme="minorHAnsi" w:eastAsia="Times New Roman" w:hAnsiTheme="minorHAnsi" w:cstheme="minorHAnsi"/>
        </w:rPr>
        <w:t xml:space="preserve"> As a result, </w:t>
      </w:r>
      <w:r w:rsidR="00F82B96">
        <w:rPr>
          <w:rFonts w:asciiTheme="minorHAnsi" w:eastAsia="Times New Roman" w:hAnsiTheme="minorHAnsi" w:cstheme="minorHAnsi"/>
        </w:rPr>
        <w:t>a barrier to the content is created.</w:t>
      </w:r>
    </w:p>
    <w:p w14:paraId="7E08DD56" w14:textId="122DD245" w:rsidR="000F0C5D" w:rsidRDefault="000F0C5D" w:rsidP="00352093">
      <w:pPr>
        <w:pStyle w:val="ListParagraph"/>
        <w:numPr>
          <w:ilvl w:val="0"/>
          <w:numId w:val="11"/>
        </w:numPr>
        <w:spacing w:before="100" w:beforeAutospacing="1" w:after="100" w:afterAutospacing="1"/>
        <w:rPr>
          <w:rFonts w:asciiTheme="minorHAnsi" w:eastAsia="Times New Roman" w:hAnsiTheme="minorHAnsi" w:cstheme="minorHAnsi"/>
        </w:rPr>
      </w:pPr>
      <w:r w:rsidRPr="00352093">
        <w:rPr>
          <w:rFonts w:asciiTheme="minorHAnsi" w:eastAsia="Times New Roman" w:hAnsiTheme="minorHAnsi" w:cstheme="minorHAnsi"/>
        </w:rPr>
        <w:t xml:space="preserve">When </w:t>
      </w:r>
      <w:r w:rsidR="004E14DF" w:rsidRPr="00352093">
        <w:rPr>
          <w:rFonts w:asciiTheme="minorHAnsi" w:eastAsia="Times New Roman" w:hAnsiTheme="minorHAnsi" w:cstheme="minorHAnsi"/>
        </w:rPr>
        <w:t>an</w:t>
      </w:r>
      <w:r w:rsidRPr="00352093">
        <w:rPr>
          <w:rFonts w:asciiTheme="minorHAnsi" w:eastAsia="Times New Roman" w:hAnsiTheme="minorHAnsi" w:cstheme="minorHAnsi"/>
        </w:rPr>
        <w:t xml:space="preserve"> assistive device</w:t>
      </w:r>
      <w:r w:rsidR="004E14DF" w:rsidRPr="00352093">
        <w:rPr>
          <w:rFonts w:asciiTheme="minorHAnsi" w:eastAsia="Times New Roman" w:hAnsiTheme="minorHAnsi" w:cstheme="minorHAnsi"/>
        </w:rPr>
        <w:t xml:space="preserve"> is used</w:t>
      </w:r>
      <w:r w:rsidRPr="00352093">
        <w:rPr>
          <w:rFonts w:asciiTheme="minorHAnsi" w:eastAsia="Times New Roman" w:hAnsiTheme="minorHAnsi" w:cstheme="minorHAnsi"/>
        </w:rPr>
        <w:t xml:space="preserve"> to zoom in, text in a graphic becomes pixelated, making it hard to read.</w:t>
      </w:r>
    </w:p>
    <w:p w14:paraId="3FFDDB45" w14:textId="7E60EB57" w:rsidR="00994D6F" w:rsidRPr="00702FBE" w:rsidRDefault="00994D6F" w:rsidP="00994D6F">
      <w:pPr>
        <w:spacing w:before="100" w:beforeAutospacing="1" w:after="100" w:afterAutospacing="1"/>
        <w:rPr>
          <w:rFonts w:asciiTheme="minorHAnsi" w:eastAsia="Times New Roman" w:hAnsiTheme="minorHAnsi" w:cstheme="minorHAnsi"/>
          <w:b/>
          <w:bCs/>
          <w:sz w:val="20"/>
          <w:szCs w:val="20"/>
        </w:rPr>
      </w:pPr>
      <w:r w:rsidRPr="00702FBE">
        <w:rPr>
          <w:rFonts w:asciiTheme="minorHAnsi" w:eastAsia="Times New Roman" w:hAnsiTheme="minorHAnsi" w:cstheme="minorHAnsi"/>
          <w:b/>
          <w:bCs/>
          <w:sz w:val="20"/>
          <w:szCs w:val="20"/>
        </w:rPr>
        <w:t>*We will continue to update this guidance as AI technology advances.</w:t>
      </w:r>
    </w:p>
    <w:p w14:paraId="5F65B5AE" w14:textId="37ABABFF" w:rsidR="00400A16" w:rsidRPr="00400A16" w:rsidRDefault="00400A16" w:rsidP="00400A16">
      <w:pPr>
        <w:pStyle w:val="Heading2"/>
        <w:rPr>
          <w:rFonts w:eastAsia="Times New Roman"/>
        </w:rPr>
      </w:pPr>
      <w:r w:rsidRPr="00400A16">
        <w:rPr>
          <w:rFonts w:eastAsia="Times New Roman"/>
        </w:rPr>
        <w:t>Key Takeaways</w:t>
      </w:r>
    </w:p>
    <w:p w14:paraId="5F6B0C7C" w14:textId="297A99F5" w:rsidR="00400A16" w:rsidRPr="00601334" w:rsidRDefault="00400A16" w:rsidP="00400A16">
      <w:pPr>
        <w:numPr>
          <w:ilvl w:val="0"/>
          <w:numId w:val="9"/>
        </w:numPr>
        <w:spacing w:before="100" w:beforeAutospacing="1" w:after="100" w:afterAutospacing="1"/>
        <w:rPr>
          <w:rFonts w:asciiTheme="minorHAnsi" w:eastAsia="Times New Roman" w:hAnsiTheme="minorHAnsi" w:cstheme="minorHAnsi"/>
        </w:rPr>
      </w:pPr>
      <w:r w:rsidRPr="00400A16">
        <w:rPr>
          <w:rFonts w:asciiTheme="minorHAnsi" w:eastAsia="Times New Roman" w:hAnsiTheme="minorHAnsi" w:cstheme="minorHAnsi"/>
        </w:rPr>
        <w:t>Avoid text in graphics.</w:t>
      </w:r>
    </w:p>
    <w:p w14:paraId="28CAEC88" w14:textId="59E66B76" w:rsidR="00400A16" w:rsidRPr="00400A16" w:rsidRDefault="00F82B96" w:rsidP="0075303E">
      <w:pPr>
        <w:numPr>
          <w:ilvl w:val="0"/>
          <w:numId w:val="9"/>
        </w:numPr>
        <w:spacing w:before="100" w:beforeAutospacing="1" w:after="100" w:afterAutospacing="1"/>
        <w:rPr>
          <w:rFonts w:asciiTheme="minorHAnsi" w:eastAsia="Times New Roman" w:hAnsiTheme="minorHAnsi" w:cstheme="minorHAnsi"/>
        </w:rPr>
      </w:pPr>
      <w:r w:rsidRPr="00601334">
        <w:rPr>
          <w:rFonts w:asciiTheme="minorHAnsi" w:eastAsia="Times New Roman" w:hAnsiTheme="minorHAnsi" w:cstheme="minorHAnsi"/>
        </w:rPr>
        <w:t>Communicate text through text fields.</w:t>
      </w:r>
    </w:p>
    <w:p w14:paraId="0BE0DE13" w14:textId="77777777" w:rsidR="00400A16" w:rsidRPr="00400A16" w:rsidRDefault="00400A16" w:rsidP="00400A16">
      <w:pPr>
        <w:numPr>
          <w:ilvl w:val="0"/>
          <w:numId w:val="9"/>
        </w:numPr>
        <w:spacing w:before="100" w:beforeAutospacing="1" w:after="100" w:afterAutospacing="1"/>
        <w:rPr>
          <w:rFonts w:asciiTheme="minorHAnsi" w:eastAsia="Times New Roman" w:hAnsiTheme="minorHAnsi" w:cstheme="minorHAnsi"/>
        </w:rPr>
      </w:pPr>
      <w:r w:rsidRPr="00400A16">
        <w:rPr>
          <w:rFonts w:asciiTheme="minorHAnsi" w:eastAsia="Times New Roman" w:hAnsiTheme="minorHAnsi" w:cstheme="minorHAnsi"/>
        </w:rPr>
        <w:t>You may have a highly stylized graphic for a flyer or poster and an amended graphic for digital use.</w:t>
      </w:r>
    </w:p>
    <w:p w14:paraId="5F477C18" w14:textId="77B584C6" w:rsidR="00150A2F" w:rsidRPr="00601334" w:rsidRDefault="00400A16" w:rsidP="00361E40">
      <w:pPr>
        <w:numPr>
          <w:ilvl w:val="0"/>
          <w:numId w:val="9"/>
        </w:numPr>
        <w:spacing w:before="100" w:beforeAutospacing="1" w:after="100" w:afterAutospacing="1"/>
        <w:rPr>
          <w:rFonts w:asciiTheme="minorHAnsi" w:eastAsia="Times New Roman" w:hAnsiTheme="minorHAnsi" w:cstheme="minorHAnsi"/>
        </w:rPr>
      </w:pPr>
      <w:r w:rsidRPr="00400A16">
        <w:rPr>
          <w:rFonts w:asciiTheme="minorHAnsi" w:eastAsia="Times New Roman" w:hAnsiTheme="minorHAnsi" w:cstheme="minorHAnsi"/>
        </w:rPr>
        <w:t>A logo may contain text. However, alternative text is required.</w:t>
      </w:r>
    </w:p>
    <w:p w14:paraId="09B3AA40" w14:textId="700F3896" w:rsidR="0075303E" w:rsidRPr="00601334" w:rsidRDefault="0075303E" w:rsidP="0075303E">
      <w:pPr>
        <w:numPr>
          <w:ilvl w:val="0"/>
          <w:numId w:val="9"/>
        </w:numPr>
        <w:spacing w:before="100" w:beforeAutospacing="1" w:after="100" w:afterAutospacing="1"/>
        <w:rPr>
          <w:rFonts w:asciiTheme="minorHAnsi" w:eastAsia="Times New Roman" w:hAnsiTheme="minorHAnsi" w:cstheme="minorHAnsi"/>
        </w:rPr>
      </w:pPr>
      <w:r w:rsidRPr="0075303E">
        <w:rPr>
          <w:rFonts w:asciiTheme="minorHAnsi" w:eastAsia="Times New Roman" w:hAnsiTheme="minorHAnsi" w:cstheme="minorHAnsi"/>
          <w:b/>
          <w:bCs/>
          <w:i/>
          <w:iCs/>
        </w:rPr>
        <w:t>All</w:t>
      </w:r>
      <w:r w:rsidRPr="0075303E">
        <w:rPr>
          <w:rFonts w:asciiTheme="minorHAnsi" w:eastAsia="Times New Roman" w:hAnsiTheme="minorHAnsi" w:cstheme="minorHAnsi"/>
        </w:rPr>
        <w:t xml:space="preserve"> College communication must comply with </w:t>
      </w:r>
      <w:r w:rsidRPr="0075303E">
        <w:rPr>
          <w:rFonts w:asciiTheme="minorHAnsi" w:eastAsia="Times New Roman" w:hAnsiTheme="minorHAnsi" w:cstheme="minorHAnsi"/>
          <w:b/>
          <w:bCs/>
          <w:i/>
          <w:iCs/>
        </w:rPr>
        <w:t>all</w:t>
      </w:r>
      <w:r w:rsidRPr="0075303E">
        <w:rPr>
          <w:rFonts w:asciiTheme="minorHAnsi" w:eastAsia="Times New Roman" w:hAnsiTheme="minorHAnsi" w:cstheme="minorHAnsi"/>
        </w:rPr>
        <w:t xml:space="preserve"> laws and guidelines.</w:t>
      </w:r>
    </w:p>
    <w:p w14:paraId="54708A8C" w14:textId="5666D02B" w:rsidR="00D8525E" w:rsidRDefault="00156140" w:rsidP="0075303E">
      <w:pPr>
        <w:pStyle w:val="Heading2"/>
        <w:rPr>
          <w:shd w:val="clear" w:color="auto" w:fill="FFFFFF"/>
        </w:rPr>
      </w:pPr>
      <w:r w:rsidRPr="00A902A7">
        <w:rPr>
          <w:shd w:val="clear" w:color="auto" w:fill="FFFFFF"/>
        </w:rPr>
        <w:t>Broadcast Emails</w:t>
      </w:r>
    </w:p>
    <w:p w14:paraId="414CEC2B" w14:textId="77777777" w:rsidR="00C74CF7" w:rsidRPr="00C74CF7" w:rsidRDefault="00C74CF7" w:rsidP="00C74CF7"/>
    <w:p w14:paraId="7C7FF0ED" w14:textId="77777777" w:rsidR="00531CE3" w:rsidRDefault="00D8525E" w:rsidP="009B27B9">
      <w:pPr>
        <w:pStyle w:val="ListParagraph"/>
        <w:numPr>
          <w:ilvl w:val="0"/>
          <w:numId w:val="3"/>
        </w:numPr>
        <w:rPr>
          <w:rFonts w:cs="Calibri"/>
          <w:color w:val="252525"/>
          <w:spacing w:val="-2"/>
          <w:shd w:val="clear" w:color="auto" w:fill="FFFFFF"/>
        </w:rPr>
      </w:pPr>
      <w:r w:rsidRPr="00D8525E">
        <w:rPr>
          <w:rFonts w:cs="Calibri"/>
          <w:color w:val="252525"/>
          <w:spacing w:val="-2"/>
          <w:shd w:val="clear" w:color="auto" w:fill="FFFFFF"/>
        </w:rPr>
        <w:t>Separate the text from the graphic</w:t>
      </w:r>
      <w:r w:rsidR="00737336">
        <w:rPr>
          <w:rFonts w:cs="Calibri"/>
          <w:color w:val="252525"/>
          <w:spacing w:val="-2"/>
          <w:shd w:val="clear" w:color="auto" w:fill="FFFFFF"/>
        </w:rPr>
        <w:t>. Add the text to the body of the broadcast email.</w:t>
      </w:r>
    </w:p>
    <w:p w14:paraId="534AACA8" w14:textId="77777777" w:rsidR="00737336" w:rsidRDefault="00737336" w:rsidP="00737336">
      <w:pPr>
        <w:pStyle w:val="ListParagraph"/>
        <w:rPr>
          <w:rFonts w:cs="Calibri"/>
          <w:color w:val="252525"/>
          <w:spacing w:val="-2"/>
          <w:shd w:val="clear" w:color="auto" w:fill="FFFFFF"/>
        </w:rPr>
      </w:pPr>
    </w:p>
    <w:p w14:paraId="72CE8CE8" w14:textId="77777777" w:rsidR="00156140" w:rsidRPr="009B27B9" w:rsidRDefault="00156140" w:rsidP="009B27B9">
      <w:pPr>
        <w:pStyle w:val="ListParagraph"/>
        <w:numPr>
          <w:ilvl w:val="0"/>
          <w:numId w:val="3"/>
        </w:numPr>
        <w:rPr>
          <w:rFonts w:cs="Calibri"/>
          <w:color w:val="252525"/>
          <w:spacing w:val="-2"/>
          <w:shd w:val="clear" w:color="auto" w:fill="FFFFFF"/>
        </w:rPr>
      </w:pPr>
      <w:r w:rsidRPr="009B27B9">
        <w:rPr>
          <w:rFonts w:cs="Calibri"/>
          <w:color w:val="252525"/>
          <w:spacing w:val="-2"/>
          <w:shd w:val="clear" w:color="auto" w:fill="FFFFFF"/>
        </w:rPr>
        <w:t xml:space="preserve">If the text cannot be separated from the </w:t>
      </w:r>
      <w:r w:rsidR="009B27B9">
        <w:rPr>
          <w:rFonts w:cs="Calibri"/>
          <w:color w:val="252525"/>
          <w:spacing w:val="-2"/>
          <w:shd w:val="clear" w:color="auto" w:fill="FFFFFF"/>
        </w:rPr>
        <w:t>graphic</w:t>
      </w:r>
      <w:r w:rsidRPr="009B27B9">
        <w:rPr>
          <w:rFonts w:cs="Calibri"/>
          <w:color w:val="252525"/>
          <w:spacing w:val="-2"/>
          <w:shd w:val="clear" w:color="auto" w:fill="FFFFFF"/>
        </w:rPr>
        <w:t xml:space="preserve"> without a significant loss of integrity, repeat </w:t>
      </w:r>
      <w:r w:rsidRPr="009B27B9">
        <w:rPr>
          <w:rFonts w:cs="Calibri"/>
          <w:b/>
          <w:i/>
          <w:color w:val="252525"/>
          <w:spacing w:val="-2"/>
          <w:shd w:val="clear" w:color="auto" w:fill="FFFFFF"/>
        </w:rPr>
        <w:t xml:space="preserve">all </w:t>
      </w:r>
      <w:r w:rsidRPr="009B27B9">
        <w:rPr>
          <w:rFonts w:cs="Calibri"/>
          <w:color w:val="252525"/>
          <w:spacing w:val="-2"/>
          <w:shd w:val="clear" w:color="auto" w:fill="FFFFFF"/>
        </w:rPr>
        <w:t xml:space="preserve">of the text below the </w:t>
      </w:r>
      <w:r w:rsidR="00F131E0">
        <w:rPr>
          <w:rFonts w:cs="Calibri"/>
          <w:color w:val="252525"/>
          <w:spacing w:val="-2"/>
          <w:shd w:val="clear" w:color="auto" w:fill="FFFFFF"/>
        </w:rPr>
        <w:t>graphic in the body of the broadcast email.</w:t>
      </w:r>
    </w:p>
    <w:p w14:paraId="7900A55A" w14:textId="77777777" w:rsidR="00D8525E" w:rsidRPr="00D2000E" w:rsidRDefault="00D8525E" w:rsidP="00361E40">
      <w:pPr>
        <w:rPr>
          <w:rFonts w:cs="Calibri"/>
          <w:spacing w:val="-2"/>
          <w:shd w:val="clear" w:color="auto" w:fill="FFFFFF"/>
        </w:rPr>
      </w:pPr>
    </w:p>
    <w:p w14:paraId="28D45E50" w14:textId="7FC3A782" w:rsidR="00D8525E" w:rsidRPr="00D2000E" w:rsidRDefault="00D8525E" w:rsidP="00361E40">
      <w:pPr>
        <w:rPr>
          <w:rFonts w:cs="Calibri"/>
          <w:spacing w:val="-2"/>
          <w:shd w:val="clear" w:color="auto" w:fill="FFFFFF"/>
        </w:rPr>
      </w:pPr>
      <w:r w:rsidRPr="00D2000E">
        <w:rPr>
          <w:rFonts w:cs="Calibri"/>
          <w:b/>
          <w:spacing w:val="-2"/>
          <w:shd w:val="clear" w:color="auto" w:fill="FFFFFF"/>
        </w:rPr>
        <w:t>Note:</w:t>
      </w:r>
      <w:r w:rsidRPr="00D2000E">
        <w:rPr>
          <w:rFonts w:cs="Calibri"/>
          <w:b/>
          <w:bCs/>
          <w:spacing w:val="-2"/>
          <w:shd w:val="clear" w:color="auto" w:fill="FFFFFF"/>
        </w:rPr>
        <w:t xml:space="preserve"> </w:t>
      </w:r>
      <w:r w:rsidR="009B27B9" w:rsidRPr="00D2000E">
        <w:rPr>
          <w:rFonts w:cs="Calibri"/>
          <w:b/>
          <w:bCs/>
          <w:i/>
          <w:iCs/>
        </w:rPr>
        <w:t>Do not</w:t>
      </w:r>
      <w:r w:rsidR="009B27B9" w:rsidRPr="00D2000E">
        <w:rPr>
          <w:rFonts w:cs="Calibri"/>
          <w:b/>
          <w:bCs/>
        </w:rPr>
        <w:t xml:space="preserve"> </w:t>
      </w:r>
      <w:r w:rsidR="00AD126B">
        <w:rPr>
          <w:rFonts w:cs="Calibri"/>
          <w:b/>
          <w:bCs/>
        </w:rPr>
        <w:t xml:space="preserve">add </w:t>
      </w:r>
      <w:r w:rsidR="0099202C" w:rsidRPr="00D2000E">
        <w:rPr>
          <w:rFonts w:cs="Calibri"/>
          <w:b/>
          <w:bCs/>
        </w:rPr>
        <w:t>the</w:t>
      </w:r>
      <w:r w:rsidR="009B27B9" w:rsidRPr="00D2000E">
        <w:rPr>
          <w:rFonts w:cs="Calibri"/>
          <w:b/>
          <w:bCs/>
        </w:rPr>
        <w:t xml:space="preserve"> text</w:t>
      </w:r>
      <w:r w:rsidR="00AD126B">
        <w:rPr>
          <w:rFonts w:cs="Calibri"/>
          <w:b/>
          <w:bCs/>
        </w:rPr>
        <w:t xml:space="preserve"> from the graphic</w:t>
      </w:r>
      <w:r w:rsidR="009B27B9" w:rsidRPr="00D2000E">
        <w:rPr>
          <w:rFonts w:cs="Calibri"/>
          <w:b/>
          <w:bCs/>
        </w:rPr>
        <w:t xml:space="preserve"> as alternative text. </w:t>
      </w:r>
      <w:r w:rsidR="00FA5E45" w:rsidRPr="00D2000E">
        <w:rPr>
          <w:rFonts w:cs="Calibri"/>
          <w:spacing w:val="-2"/>
          <w:shd w:val="clear" w:color="auto" w:fill="FFFFFF"/>
        </w:rPr>
        <w:t>Use the</w:t>
      </w:r>
      <w:r w:rsidRPr="00D2000E">
        <w:rPr>
          <w:rFonts w:cs="Calibri"/>
          <w:spacing w:val="-2"/>
          <w:shd w:val="clear" w:color="auto" w:fill="FFFFFF"/>
        </w:rPr>
        <w:t xml:space="preserve"> alternative text field </w:t>
      </w:r>
      <w:r w:rsidR="00D2000E" w:rsidRPr="00D2000E">
        <w:rPr>
          <w:rFonts w:cs="Calibri"/>
          <w:spacing w:val="-2"/>
          <w:shd w:val="clear" w:color="auto" w:fill="FFFFFF"/>
        </w:rPr>
        <w:t xml:space="preserve">for its intended use, </w:t>
      </w:r>
      <w:r w:rsidR="000F5A74" w:rsidRPr="00D2000E">
        <w:rPr>
          <w:rFonts w:cs="Calibri"/>
          <w:spacing w:val="-2"/>
          <w:shd w:val="clear" w:color="auto" w:fill="FFFFFF"/>
        </w:rPr>
        <w:t>i.e.</w:t>
      </w:r>
      <w:r w:rsidR="00D2000E" w:rsidRPr="00D2000E">
        <w:rPr>
          <w:rFonts w:cs="Calibri"/>
          <w:spacing w:val="-2"/>
          <w:shd w:val="clear" w:color="auto" w:fill="FFFFFF"/>
        </w:rPr>
        <w:t xml:space="preserve">, </w:t>
      </w:r>
      <w:r w:rsidRPr="00D2000E">
        <w:rPr>
          <w:rFonts w:cs="Calibri"/>
        </w:rPr>
        <w:t xml:space="preserve">to describe the </w:t>
      </w:r>
      <w:r w:rsidR="009B27B9" w:rsidRPr="00D2000E">
        <w:rPr>
          <w:rFonts w:cs="Calibri"/>
        </w:rPr>
        <w:t>graphic</w:t>
      </w:r>
      <w:r w:rsidR="00D2000E" w:rsidRPr="00D2000E">
        <w:rPr>
          <w:rFonts w:cs="Calibri"/>
        </w:rPr>
        <w:t xml:space="preserve"> to visually impaired individuals using screen reading technology</w:t>
      </w:r>
      <w:r w:rsidRPr="00D2000E">
        <w:rPr>
          <w:rFonts w:cs="Calibri"/>
        </w:rPr>
        <w:t>.</w:t>
      </w:r>
    </w:p>
    <w:p w14:paraId="7632FD33" w14:textId="77777777" w:rsidR="00A96656" w:rsidRPr="00C066A2" w:rsidRDefault="00A96656">
      <w:pPr>
        <w:rPr>
          <w:rFonts w:cs="Calibri"/>
          <w:color w:val="252525"/>
          <w:spacing w:val="-2"/>
          <w:shd w:val="clear" w:color="auto" w:fill="FFFFFF"/>
        </w:rPr>
      </w:pPr>
    </w:p>
    <w:p w14:paraId="59D72546" w14:textId="3F0D12B3" w:rsidR="00B17CCF" w:rsidRDefault="00185FFE" w:rsidP="0075303E">
      <w:pPr>
        <w:pStyle w:val="Heading2"/>
        <w:rPr>
          <w:shd w:val="clear" w:color="auto" w:fill="FFFFFF"/>
        </w:rPr>
      </w:pPr>
      <w:r w:rsidRPr="00A902A7">
        <w:rPr>
          <w:shd w:val="clear" w:color="auto" w:fill="FFFFFF"/>
        </w:rPr>
        <w:t xml:space="preserve">Purchase </w:t>
      </w:r>
      <w:r w:rsidR="001D4295" w:rsidRPr="00A902A7">
        <w:rPr>
          <w:shd w:val="clear" w:color="auto" w:fill="FFFFFF"/>
        </w:rPr>
        <w:t>College</w:t>
      </w:r>
      <w:r w:rsidRPr="00A902A7">
        <w:rPr>
          <w:shd w:val="clear" w:color="auto" w:fill="FFFFFF"/>
        </w:rPr>
        <w:t xml:space="preserve"> Calendar</w:t>
      </w:r>
    </w:p>
    <w:p w14:paraId="73933823" w14:textId="77777777" w:rsidR="00C74CF7" w:rsidRPr="00C74CF7" w:rsidRDefault="00C74CF7" w:rsidP="00C74CF7"/>
    <w:p w14:paraId="65F50283" w14:textId="37B4CAA9" w:rsidR="00B17CCF" w:rsidRPr="000F5A74" w:rsidRDefault="00B17CCF" w:rsidP="002A1596">
      <w:pPr>
        <w:pStyle w:val="ListParagraph"/>
        <w:numPr>
          <w:ilvl w:val="0"/>
          <w:numId w:val="4"/>
        </w:numPr>
        <w:rPr>
          <w:rFonts w:cs="Calibri"/>
          <w:spacing w:val="-2"/>
          <w:shd w:val="clear" w:color="auto" w:fill="FFFFFF"/>
        </w:rPr>
      </w:pPr>
      <w:r w:rsidRPr="000F5A74">
        <w:rPr>
          <w:rFonts w:cs="Calibri"/>
          <w:spacing w:val="-2"/>
          <w:shd w:val="clear" w:color="auto" w:fill="FFFFFF"/>
        </w:rPr>
        <w:t xml:space="preserve">Use the CMS </w:t>
      </w:r>
      <w:r w:rsidRPr="000F5A74">
        <w:rPr>
          <w:rFonts w:cs="Calibri"/>
          <w:spacing w:val="-2"/>
          <w:shd w:val="clear" w:color="auto" w:fill="FFFFFF"/>
        </w:rPr>
        <w:t>(cont</w:t>
      </w:r>
      <w:r w:rsidR="00366B2B">
        <w:rPr>
          <w:rFonts w:cs="Calibri"/>
          <w:spacing w:val="-2"/>
          <w:shd w:val="clear" w:color="auto" w:fill="FFFFFF"/>
        </w:rPr>
        <w:t>ent</w:t>
      </w:r>
      <w:r w:rsidRPr="000F5A74">
        <w:rPr>
          <w:rFonts w:cs="Calibri"/>
          <w:spacing w:val="-2"/>
          <w:shd w:val="clear" w:color="auto" w:fill="FFFFFF"/>
        </w:rPr>
        <w:t xml:space="preserve"> management system)</w:t>
      </w:r>
      <w:r w:rsidRPr="000F5A74">
        <w:rPr>
          <w:rFonts w:cs="Calibri"/>
          <w:spacing w:val="-2"/>
          <w:shd w:val="clear" w:color="auto" w:fill="FFFFFF"/>
        </w:rPr>
        <w:t xml:space="preserve"> fields for </w:t>
      </w:r>
      <w:r w:rsidRPr="000F5A74">
        <w:rPr>
          <w:rFonts w:cs="Calibri"/>
          <w:spacing w:val="-2"/>
          <w:shd w:val="clear" w:color="auto" w:fill="FFFFFF"/>
        </w:rPr>
        <w:t>date, time, location, contact information, etc.</w:t>
      </w:r>
    </w:p>
    <w:p w14:paraId="0B8F5603" w14:textId="77777777" w:rsidR="00B17CCF" w:rsidRPr="000F5A74" w:rsidRDefault="00B17CCF" w:rsidP="00B17CCF">
      <w:pPr>
        <w:pStyle w:val="ListParagraph"/>
        <w:rPr>
          <w:rFonts w:cs="Calibri"/>
          <w:spacing w:val="-2"/>
          <w:shd w:val="clear" w:color="auto" w:fill="FFFFFF"/>
        </w:rPr>
      </w:pPr>
    </w:p>
    <w:p w14:paraId="79A62CD9" w14:textId="37C985D2" w:rsidR="00B17CCF" w:rsidRPr="000F5A74" w:rsidRDefault="002525CA" w:rsidP="00B17CCF">
      <w:pPr>
        <w:pStyle w:val="ListParagraph"/>
        <w:numPr>
          <w:ilvl w:val="0"/>
          <w:numId w:val="4"/>
        </w:numPr>
        <w:rPr>
          <w:rFonts w:cs="Calibri"/>
          <w:spacing w:val="-2"/>
          <w:shd w:val="clear" w:color="auto" w:fill="FFFFFF"/>
        </w:rPr>
      </w:pPr>
      <w:r w:rsidRPr="000F5A74">
        <w:rPr>
          <w:rFonts w:cs="Calibri"/>
          <w:spacing w:val="-2"/>
          <w:shd w:val="clear" w:color="auto" w:fill="FFFFFF"/>
        </w:rPr>
        <w:t>The CMS will</w:t>
      </w:r>
      <w:r w:rsidR="001D4295" w:rsidRPr="000F5A74">
        <w:rPr>
          <w:rFonts w:cs="Calibri"/>
          <w:spacing w:val="-2"/>
          <w:shd w:val="clear" w:color="auto" w:fill="FFFFFF"/>
        </w:rPr>
        <w:t xml:space="preserve"> size</w:t>
      </w:r>
      <w:r w:rsidRPr="000F5A74">
        <w:rPr>
          <w:rFonts w:cs="Calibri"/>
          <w:spacing w:val="-2"/>
          <w:shd w:val="clear" w:color="auto" w:fill="FFFFFF"/>
        </w:rPr>
        <w:t xml:space="preserve"> the graphic </w:t>
      </w:r>
      <w:r w:rsidR="001D4295" w:rsidRPr="000F5A74">
        <w:rPr>
          <w:rFonts w:cs="Calibri"/>
          <w:spacing w:val="-2"/>
          <w:shd w:val="clear" w:color="auto" w:fill="FFFFFF"/>
        </w:rPr>
        <w:t xml:space="preserve">to 300 pixels </w:t>
      </w:r>
      <w:r w:rsidR="00623A99">
        <w:rPr>
          <w:rFonts w:cs="Calibri"/>
          <w:spacing w:val="-2"/>
          <w:shd w:val="clear" w:color="auto" w:fill="FFFFFF"/>
        </w:rPr>
        <w:t>wide</w:t>
      </w:r>
      <w:r w:rsidRPr="000F5A74">
        <w:rPr>
          <w:rFonts w:cs="Calibri"/>
          <w:spacing w:val="-2"/>
          <w:shd w:val="clear" w:color="auto" w:fill="FFFFFF"/>
        </w:rPr>
        <w:t xml:space="preserve">. </w:t>
      </w:r>
      <w:r w:rsidRPr="00E1209B">
        <w:rPr>
          <w:rFonts w:cs="Calibri"/>
          <w:b/>
          <w:bCs/>
          <w:spacing w:val="-2"/>
          <w:shd w:val="clear" w:color="auto" w:fill="FFFFFF"/>
        </w:rPr>
        <w:t>You are</w:t>
      </w:r>
      <w:r w:rsidR="001D4295" w:rsidRPr="00E1209B">
        <w:rPr>
          <w:rFonts w:cs="Calibri"/>
          <w:b/>
          <w:bCs/>
          <w:spacing w:val="-2"/>
          <w:shd w:val="clear" w:color="auto" w:fill="FFFFFF"/>
        </w:rPr>
        <w:t xml:space="preserve"> strongly encouraged to separate the text from the graphic or create an amended graphic for the Purchase College </w:t>
      </w:r>
      <w:r w:rsidR="0057049F" w:rsidRPr="00E1209B">
        <w:rPr>
          <w:rFonts w:cs="Calibri"/>
          <w:b/>
          <w:bCs/>
          <w:spacing w:val="-2"/>
          <w:shd w:val="clear" w:color="auto" w:fill="FFFFFF"/>
        </w:rPr>
        <w:t>c</w:t>
      </w:r>
      <w:r w:rsidR="001D4295" w:rsidRPr="00E1209B">
        <w:rPr>
          <w:rFonts w:cs="Calibri"/>
          <w:b/>
          <w:bCs/>
          <w:spacing w:val="-2"/>
          <w:shd w:val="clear" w:color="auto" w:fill="FFFFFF"/>
        </w:rPr>
        <w:t>alendar.</w:t>
      </w:r>
    </w:p>
    <w:p w14:paraId="182D5A07" w14:textId="77777777" w:rsidR="002525CA" w:rsidRPr="002525CA" w:rsidRDefault="002525CA" w:rsidP="002525CA">
      <w:pPr>
        <w:pStyle w:val="ListParagraph"/>
        <w:rPr>
          <w:rFonts w:cs="Calibri"/>
          <w:color w:val="252525"/>
          <w:spacing w:val="-2"/>
          <w:shd w:val="clear" w:color="auto" w:fill="FFFFFF"/>
        </w:rPr>
      </w:pPr>
    </w:p>
    <w:p w14:paraId="15E11A2A" w14:textId="77777777" w:rsidR="00C066A2" w:rsidRDefault="009B27B9" w:rsidP="00FE07DC">
      <w:pPr>
        <w:pStyle w:val="Heading2"/>
        <w:spacing w:before="0"/>
        <w:rPr>
          <w:shd w:val="clear" w:color="auto" w:fill="FFFFFF"/>
        </w:rPr>
      </w:pPr>
      <w:r>
        <w:rPr>
          <w:shd w:val="clear" w:color="auto" w:fill="FFFFFF"/>
        </w:rPr>
        <w:t xml:space="preserve">Are </w:t>
      </w:r>
      <w:r w:rsidR="00C066A2">
        <w:rPr>
          <w:shd w:val="clear" w:color="auto" w:fill="FFFFFF"/>
        </w:rPr>
        <w:t>QR Codes</w:t>
      </w:r>
      <w:r>
        <w:rPr>
          <w:shd w:val="clear" w:color="auto" w:fill="FFFFFF"/>
        </w:rPr>
        <w:t xml:space="preserve"> accessible?</w:t>
      </w:r>
    </w:p>
    <w:p w14:paraId="77B56EEF" w14:textId="4948CB23" w:rsidR="007E4A93" w:rsidRDefault="00777C52" w:rsidP="006622F7">
      <w:pPr>
        <w:rPr>
          <w:rFonts w:asciiTheme="minorHAnsi" w:hAnsiTheme="minorHAnsi" w:cstheme="minorHAnsi"/>
          <w:color w:val="252525"/>
          <w:spacing w:val="-2"/>
          <w:shd w:val="clear" w:color="auto" w:fill="FFFFFF"/>
        </w:rPr>
      </w:pPr>
      <w:r w:rsidRPr="00777C52">
        <w:rPr>
          <w:rFonts w:asciiTheme="minorHAnsi" w:hAnsiTheme="minorHAnsi" w:cstheme="minorHAnsi"/>
          <w:color w:val="252525"/>
          <w:spacing w:val="-2"/>
          <w:shd w:val="clear" w:color="auto" w:fill="FFFFFF"/>
        </w:rPr>
        <w:t>Purchase College discourages the use of QR codes</w:t>
      </w:r>
      <w:r w:rsidR="00225F0D" w:rsidRPr="006622F7">
        <w:rPr>
          <w:rFonts w:asciiTheme="minorHAnsi" w:hAnsiTheme="minorHAnsi" w:cstheme="minorHAnsi"/>
        </w:rPr>
        <w:t xml:space="preserve"> in graphics and as stand-alone images</w:t>
      </w:r>
      <w:r w:rsidR="006622F7">
        <w:rPr>
          <w:rFonts w:asciiTheme="minorHAnsi" w:hAnsiTheme="minorHAnsi" w:cstheme="minorHAnsi"/>
        </w:rPr>
        <w:t xml:space="preserve">. </w:t>
      </w:r>
      <w:r w:rsidR="006622F7" w:rsidRPr="00C105BB">
        <w:rPr>
          <w:rFonts w:asciiTheme="minorHAnsi" w:hAnsiTheme="minorHAnsi" w:cstheme="minorHAnsi"/>
          <w:b/>
          <w:bCs/>
        </w:rPr>
        <w:t xml:space="preserve">They </w:t>
      </w:r>
      <w:r w:rsidRPr="00C105BB">
        <w:rPr>
          <w:rFonts w:asciiTheme="minorHAnsi" w:hAnsiTheme="minorHAnsi" w:cstheme="minorHAnsi"/>
          <w:b/>
          <w:bCs/>
          <w:i/>
          <w:iCs/>
        </w:rPr>
        <w:t>are not</w:t>
      </w:r>
      <w:r w:rsidRPr="00C105BB">
        <w:rPr>
          <w:rFonts w:asciiTheme="minorHAnsi" w:hAnsiTheme="minorHAnsi" w:cstheme="minorHAnsi"/>
          <w:b/>
          <w:bCs/>
        </w:rPr>
        <w:t xml:space="preserve"> accessible</w:t>
      </w:r>
      <w:r w:rsidR="001C3ACB" w:rsidRPr="00C105BB">
        <w:rPr>
          <w:rFonts w:asciiTheme="minorHAnsi" w:hAnsiTheme="minorHAnsi" w:cstheme="minorHAnsi"/>
          <w:b/>
          <w:bCs/>
        </w:rPr>
        <w:t>.</w:t>
      </w:r>
      <w:r w:rsidR="001C3AC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</w:t>
      </w:r>
      <w:r w:rsidR="001C3ACB">
        <w:rPr>
          <w:rFonts w:asciiTheme="minorHAnsi" w:hAnsiTheme="minorHAnsi" w:cstheme="minorHAnsi"/>
        </w:rPr>
        <w:t>They, along with shortened urls,</w:t>
      </w:r>
      <w:r>
        <w:rPr>
          <w:rFonts w:asciiTheme="minorHAnsi" w:hAnsiTheme="minorHAnsi" w:cstheme="minorHAnsi"/>
        </w:rPr>
        <w:t xml:space="preserve"> </w:t>
      </w:r>
      <w:r w:rsidR="007A45F1">
        <w:rPr>
          <w:rFonts w:asciiTheme="minorHAnsi" w:hAnsiTheme="minorHAnsi" w:cstheme="minorHAnsi"/>
        </w:rPr>
        <w:t xml:space="preserve">also </w:t>
      </w:r>
      <w:r w:rsidR="006622F7">
        <w:rPr>
          <w:rFonts w:asciiTheme="minorHAnsi" w:hAnsiTheme="minorHAnsi" w:cstheme="minorHAnsi"/>
        </w:rPr>
        <w:t>present a security risk because the destination may not be clear to the viewer.</w:t>
      </w:r>
      <w:r w:rsidR="00C105BB">
        <w:rPr>
          <w:rFonts w:asciiTheme="minorHAnsi" w:hAnsiTheme="minorHAnsi" w:cstheme="minorHAnsi"/>
        </w:rPr>
        <w:t xml:space="preserve"> If your department </w:t>
      </w:r>
      <w:r w:rsidR="00366B2B">
        <w:rPr>
          <w:rFonts w:asciiTheme="minorHAnsi" w:hAnsiTheme="minorHAnsi" w:cstheme="minorHAnsi"/>
        </w:rPr>
        <w:t>uses</w:t>
      </w:r>
      <w:r w:rsidR="00C105BB">
        <w:rPr>
          <w:rFonts w:asciiTheme="minorHAnsi" w:hAnsiTheme="minorHAnsi" w:cstheme="minorHAnsi"/>
        </w:rPr>
        <w:t xml:space="preserve"> QR codes, please provide an alternative link in the text.</w:t>
      </w:r>
    </w:p>
    <w:p w14:paraId="066DB114" w14:textId="77777777" w:rsidR="006622F7" w:rsidRPr="006622F7" w:rsidRDefault="006622F7" w:rsidP="006622F7">
      <w:pPr>
        <w:rPr>
          <w:rFonts w:asciiTheme="minorHAnsi" w:hAnsiTheme="minorHAnsi" w:cstheme="minorHAnsi"/>
          <w:color w:val="252525"/>
          <w:spacing w:val="-2"/>
          <w:shd w:val="clear" w:color="auto" w:fill="FFFFFF"/>
        </w:rPr>
      </w:pPr>
    </w:p>
    <w:p w14:paraId="392EEF42" w14:textId="47D8FD55" w:rsidR="007E4A93" w:rsidRDefault="007E4A93" w:rsidP="004262B3">
      <w:pPr>
        <w:rPr>
          <w:rFonts w:cs="Calibri"/>
          <w:b/>
          <w:color w:val="252525"/>
          <w:spacing w:val="-2"/>
          <w:shd w:val="clear" w:color="auto" w:fill="FFFFFF"/>
        </w:rPr>
      </w:pPr>
      <w:r>
        <w:rPr>
          <w:rFonts w:cs="Calibri"/>
          <w:b/>
          <w:color w:val="252525"/>
          <w:spacing w:val="-2"/>
          <w:shd w:val="clear" w:color="auto" w:fill="FFFFFF"/>
        </w:rPr>
        <w:t>Finally, a</w:t>
      </w:r>
      <w:r w:rsidRPr="001D4295">
        <w:rPr>
          <w:rFonts w:cs="Calibri"/>
          <w:b/>
          <w:color w:val="252525"/>
          <w:spacing w:val="-2"/>
          <w:shd w:val="clear" w:color="auto" w:fill="FFFFFF"/>
        </w:rPr>
        <w:t>ll content posted on behalf of Purchase College must be accessible.</w:t>
      </w:r>
      <w:r>
        <w:rPr>
          <w:rFonts w:cs="Calibri"/>
          <w:b/>
          <w:color w:val="252525"/>
          <w:spacing w:val="-2"/>
          <w:shd w:val="clear" w:color="auto" w:fill="FFFFFF"/>
        </w:rPr>
        <w:t xml:space="preserve"> </w:t>
      </w:r>
      <w:r w:rsidR="0078566E">
        <w:rPr>
          <w:rFonts w:cs="Calibri"/>
          <w:b/>
          <w:color w:val="252525"/>
          <w:spacing w:val="-2"/>
          <w:shd w:val="clear" w:color="auto" w:fill="FFFFFF"/>
        </w:rPr>
        <w:t>Guidelines</w:t>
      </w:r>
      <w:r>
        <w:rPr>
          <w:rFonts w:cs="Calibri"/>
          <w:b/>
          <w:color w:val="252525"/>
          <w:spacing w:val="-2"/>
          <w:shd w:val="clear" w:color="auto" w:fill="FFFFFF"/>
        </w:rPr>
        <w:t xml:space="preserve"> outlined</w:t>
      </w:r>
      <w:r w:rsidR="0050036F">
        <w:rPr>
          <w:rFonts w:cs="Calibri"/>
          <w:b/>
          <w:color w:val="252525"/>
          <w:spacing w:val="-2"/>
          <w:shd w:val="clear" w:color="auto" w:fill="FFFFFF"/>
        </w:rPr>
        <w:t xml:space="preserve"> here and in all Purchase College training sess</w:t>
      </w:r>
      <w:r w:rsidR="0072501E">
        <w:rPr>
          <w:rFonts w:cs="Calibri"/>
          <w:b/>
          <w:color w:val="252525"/>
          <w:spacing w:val="-2"/>
          <w:shd w:val="clear" w:color="auto" w:fill="FFFFFF"/>
        </w:rPr>
        <w:t>ions</w:t>
      </w:r>
      <w:r>
        <w:rPr>
          <w:rFonts w:cs="Calibri"/>
          <w:b/>
          <w:color w:val="252525"/>
          <w:spacing w:val="-2"/>
          <w:shd w:val="clear" w:color="auto" w:fill="FFFFFF"/>
        </w:rPr>
        <w:t xml:space="preserve"> also apply to external websites and social media platforms.</w:t>
      </w:r>
    </w:p>
    <w:p w14:paraId="3A7BBBA6" w14:textId="37DAA77F" w:rsidR="005B4C85" w:rsidRDefault="005B4C85" w:rsidP="004262B3">
      <w:pPr>
        <w:rPr>
          <w:rFonts w:cs="Calibri"/>
          <w:b/>
          <w:color w:val="252525"/>
          <w:spacing w:val="-2"/>
          <w:shd w:val="clear" w:color="auto" w:fill="FFFFFF"/>
        </w:rPr>
      </w:pPr>
    </w:p>
    <w:p w14:paraId="2EC99F1C" w14:textId="6231F42E" w:rsidR="00112A18" w:rsidRPr="00C431C8" w:rsidRDefault="00112A18" w:rsidP="004262B3">
      <w:pPr>
        <w:rPr>
          <w:rFonts w:cs="Calibri"/>
          <w:i/>
          <w:color w:val="252525"/>
          <w:spacing w:val="-2"/>
          <w:shd w:val="clear" w:color="auto" w:fill="FFFFFF"/>
        </w:rPr>
      </w:pPr>
      <w:r w:rsidRPr="00C431C8">
        <w:rPr>
          <w:rFonts w:cs="Calibri"/>
          <w:i/>
          <w:color w:val="252525"/>
          <w:spacing w:val="-2"/>
          <w:shd w:val="clear" w:color="auto" w:fill="FFFFFF"/>
        </w:rPr>
        <w:t xml:space="preserve">This document </w:t>
      </w:r>
      <w:r w:rsidR="00F43E71">
        <w:rPr>
          <w:rFonts w:cs="Calibri"/>
          <w:i/>
          <w:color w:val="252525"/>
          <w:spacing w:val="-2"/>
          <w:shd w:val="clear" w:color="auto" w:fill="FFFFFF"/>
        </w:rPr>
        <w:t xml:space="preserve">amended and verified accessible by Microsoft </w:t>
      </w:r>
      <w:r w:rsidR="00607ACC">
        <w:rPr>
          <w:rFonts w:cs="Calibri"/>
          <w:i/>
          <w:color w:val="252525"/>
          <w:spacing w:val="-2"/>
          <w:shd w:val="clear" w:color="auto" w:fill="FFFFFF"/>
        </w:rPr>
        <w:t xml:space="preserve">on </w:t>
      </w:r>
      <w:r w:rsidR="00A25231">
        <w:rPr>
          <w:rFonts w:cs="Calibri"/>
          <w:i/>
          <w:color w:val="252525"/>
          <w:spacing w:val="-2"/>
          <w:shd w:val="clear" w:color="auto" w:fill="FFFFFF"/>
        </w:rPr>
        <w:t>20</w:t>
      </w:r>
      <w:r w:rsidR="00F8304E">
        <w:rPr>
          <w:rFonts w:cs="Calibri"/>
          <w:i/>
          <w:color w:val="252525"/>
          <w:spacing w:val="-2"/>
          <w:shd w:val="clear" w:color="auto" w:fill="FFFFFF"/>
        </w:rPr>
        <w:t>2</w:t>
      </w:r>
      <w:r w:rsidR="00A25231">
        <w:rPr>
          <w:rFonts w:cs="Calibri"/>
          <w:i/>
          <w:color w:val="252525"/>
          <w:spacing w:val="-2"/>
          <w:shd w:val="clear" w:color="auto" w:fill="FFFFFF"/>
        </w:rPr>
        <w:t>5-04-29</w:t>
      </w:r>
      <w:r w:rsidR="00F43E71">
        <w:rPr>
          <w:rFonts w:cs="Calibri"/>
          <w:i/>
          <w:color w:val="252525"/>
          <w:spacing w:val="-2"/>
          <w:shd w:val="clear" w:color="auto" w:fill="FFFFFF"/>
        </w:rPr>
        <w:t>.</w:t>
      </w:r>
    </w:p>
    <w:sectPr w:rsidR="00112A18" w:rsidRPr="00C431C8" w:rsidSect="00112A18">
      <w:pgSz w:w="12240" w:h="15840"/>
      <w:pgMar w:top="72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9388F"/>
    <w:multiLevelType w:val="hybridMultilevel"/>
    <w:tmpl w:val="14DC9FD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B12E7"/>
    <w:multiLevelType w:val="hybridMultilevel"/>
    <w:tmpl w:val="BCF463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A1C11"/>
    <w:multiLevelType w:val="multilevel"/>
    <w:tmpl w:val="ED14A5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1120E2"/>
    <w:multiLevelType w:val="hybridMultilevel"/>
    <w:tmpl w:val="25FED4B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4030B"/>
    <w:multiLevelType w:val="hybridMultilevel"/>
    <w:tmpl w:val="B7FAAA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926175"/>
    <w:multiLevelType w:val="multilevel"/>
    <w:tmpl w:val="1FCEAA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82101E"/>
    <w:multiLevelType w:val="multilevel"/>
    <w:tmpl w:val="E200D4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665212"/>
    <w:multiLevelType w:val="hybridMultilevel"/>
    <w:tmpl w:val="61520572"/>
    <w:lvl w:ilvl="0" w:tplc="4848889C">
      <w:numFmt w:val="bullet"/>
      <w:lvlText w:val=""/>
      <w:lvlJc w:val="left"/>
      <w:pPr>
        <w:ind w:left="360" w:hanging="360"/>
      </w:pPr>
      <w:rPr>
        <w:rFonts w:ascii="Symbol" w:eastAsia="Times New Roman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45C226C"/>
    <w:multiLevelType w:val="hybridMultilevel"/>
    <w:tmpl w:val="7166F0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DC064D2"/>
    <w:multiLevelType w:val="hybridMultilevel"/>
    <w:tmpl w:val="2E3AD03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860D29"/>
    <w:multiLevelType w:val="hybridMultilevel"/>
    <w:tmpl w:val="418886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7527E9"/>
    <w:multiLevelType w:val="hybridMultilevel"/>
    <w:tmpl w:val="79E02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3"/>
  </w:num>
  <w:num w:numId="4">
    <w:abstractNumId w:val="4"/>
  </w:num>
  <w:num w:numId="5">
    <w:abstractNumId w:val="8"/>
  </w:num>
  <w:num w:numId="6">
    <w:abstractNumId w:val="1"/>
  </w:num>
  <w:num w:numId="7">
    <w:abstractNumId w:val="10"/>
  </w:num>
  <w:num w:numId="8">
    <w:abstractNumId w:val="6"/>
  </w:num>
  <w:num w:numId="9">
    <w:abstractNumId w:val="5"/>
  </w:num>
  <w:num w:numId="10">
    <w:abstractNumId w:val="2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37C"/>
    <w:rsid w:val="000631ED"/>
    <w:rsid w:val="0008109C"/>
    <w:rsid w:val="000B73A5"/>
    <w:rsid w:val="000F0C5D"/>
    <w:rsid w:val="000F5A74"/>
    <w:rsid w:val="00112A18"/>
    <w:rsid w:val="00150A2F"/>
    <w:rsid w:val="00156140"/>
    <w:rsid w:val="0018158D"/>
    <w:rsid w:val="00185FFE"/>
    <w:rsid w:val="00186EC6"/>
    <w:rsid w:val="001969CB"/>
    <w:rsid w:val="001C3ACB"/>
    <w:rsid w:val="001D4295"/>
    <w:rsid w:val="00225F0D"/>
    <w:rsid w:val="002525CA"/>
    <w:rsid w:val="00270EBA"/>
    <w:rsid w:val="00292B19"/>
    <w:rsid w:val="002B396E"/>
    <w:rsid w:val="002C7E32"/>
    <w:rsid w:val="002F49E5"/>
    <w:rsid w:val="00350A01"/>
    <w:rsid w:val="00352093"/>
    <w:rsid w:val="00361E40"/>
    <w:rsid w:val="00366B2B"/>
    <w:rsid w:val="003D0AF1"/>
    <w:rsid w:val="003D667E"/>
    <w:rsid w:val="00400A16"/>
    <w:rsid w:val="004262B3"/>
    <w:rsid w:val="00441AE1"/>
    <w:rsid w:val="004745CD"/>
    <w:rsid w:val="004750F0"/>
    <w:rsid w:val="004E14DF"/>
    <w:rsid w:val="0050036F"/>
    <w:rsid w:val="005036F8"/>
    <w:rsid w:val="005074F7"/>
    <w:rsid w:val="00511F1A"/>
    <w:rsid w:val="00531CE3"/>
    <w:rsid w:val="00547811"/>
    <w:rsid w:val="00557385"/>
    <w:rsid w:val="0057049F"/>
    <w:rsid w:val="00582A9C"/>
    <w:rsid w:val="005A537C"/>
    <w:rsid w:val="005B4C85"/>
    <w:rsid w:val="005D61DD"/>
    <w:rsid w:val="00601334"/>
    <w:rsid w:val="00607ACC"/>
    <w:rsid w:val="00623A99"/>
    <w:rsid w:val="00655E33"/>
    <w:rsid w:val="006622F7"/>
    <w:rsid w:val="006A1747"/>
    <w:rsid w:val="006B7AFF"/>
    <w:rsid w:val="00702FBE"/>
    <w:rsid w:val="0072501E"/>
    <w:rsid w:val="00737336"/>
    <w:rsid w:val="00750765"/>
    <w:rsid w:val="00750CEF"/>
    <w:rsid w:val="0075303E"/>
    <w:rsid w:val="00774E16"/>
    <w:rsid w:val="00777C52"/>
    <w:rsid w:val="0078566E"/>
    <w:rsid w:val="007A0716"/>
    <w:rsid w:val="007A45F1"/>
    <w:rsid w:val="007C679B"/>
    <w:rsid w:val="007D5CA2"/>
    <w:rsid w:val="007E4A93"/>
    <w:rsid w:val="00811CA2"/>
    <w:rsid w:val="00814C6E"/>
    <w:rsid w:val="00830D60"/>
    <w:rsid w:val="00873196"/>
    <w:rsid w:val="009241AB"/>
    <w:rsid w:val="00967DBC"/>
    <w:rsid w:val="0099202C"/>
    <w:rsid w:val="00994D6F"/>
    <w:rsid w:val="009B27B9"/>
    <w:rsid w:val="009C7438"/>
    <w:rsid w:val="00A2400B"/>
    <w:rsid w:val="00A25231"/>
    <w:rsid w:val="00A902A7"/>
    <w:rsid w:val="00A96656"/>
    <w:rsid w:val="00AB7331"/>
    <w:rsid w:val="00AD126B"/>
    <w:rsid w:val="00B10DBA"/>
    <w:rsid w:val="00B17CCF"/>
    <w:rsid w:val="00B237B4"/>
    <w:rsid w:val="00B30F59"/>
    <w:rsid w:val="00B90D3D"/>
    <w:rsid w:val="00BF18EB"/>
    <w:rsid w:val="00C066A2"/>
    <w:rsid w:val="00C105BB"/>
    <w:rsid w:val="00C133C7"/>
    <w:rsid w:val="00C21038"/>
    <w:rsid w:val="00C431C8"/>
    <w:rsid w:val="00C62572"/>
    <w:rsid w:val="00C74CF7"/>
    <w:rsid w:val="00C854D9"/>
    <w:rsid w:val="00D02909"/>
    <w:rsid w:val="00D2000E"/>
    <w:rsid w:val="00D8525E"/>
    <w:rsid w:val="00D9139E"/>
    <w:rsid w:val="00E1209B"/>
    <w:rsid w:val="00E35BA7"/>
    <w:rsid w:val="00E4622F"/>
    <w:rsid w:val="00E529F8"/>
    <w:rsid w:val="00F131E0"/>
    <w:rsid w:val="00F22B2D"/>
    <w:rsid w:val="00F27ABE"/>
    <w:rsid w:val="00F43E71"/>
    <w:rsid w:val="00F500D2"/>
    <w:rsid w:val="00F82B96"/>
    <w:rsid w:val="00F8304E"/>
    <w:rsid w:val="00F83C39"/>
    <w:rsid w:val="00F865B1"/>
    <w:rsid w:val="00FA5E45"/>
    <w:rsid w:val="00FE07DC"/>
    <w:rsid w:val="00FE732F"/>
    <w:rsid w:val="00FF0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F75A3"/>
  <w15:chartTrackingRefBased/>
  <w15:docId w15:val="{ABAE2583-C093-4DBF-BD0D-9D50D2EAF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909"/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02909"/>
    <w:pPr>
      <w:keepNext/>
      <w:keepLines/>
      <w:spacing w:before="24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02909"/>
    <w:pPr>
      <w:keepNext/>
      <w:keepLines/>
      <w:spacing w:before="40"/>
      <w:outlineLvl w:val="1"/>
    </w:pPr>
    <w:rPr>
      <w:rFonts w:eastAsiaTheme="majorEastAsia" w:cstheme="majorBidi"/>
      <w:b/>
      <w:color w:val="2F5496" w:themeColor="accent1" w:themeShade="BF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0290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0290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0290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2909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02909"/>
    <w:rPr>
      <w:rFonts w:eastAsiaTheme="majorEastAsia" w:cstheme="majorBidi"/>
      <w:b/>
      <w:color w:val="2F5496" w:themeColor="accent1" w:themeShade="BF"/>
      <w:sz w:val="2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02909"/>
    <w:rPr>
      <w:rFonts w:asciiTheme="majorHAnsi" w:eastAsiaTheme="majorEastAsia" w:hAnsiTheme="majorHAnsi" w:cstheme="majorBidi"/>
      <w:color w:val="1F3763" w:themeColor="accent1" w:themeShade="7F"/>
      <w:sz w:val="22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D02909"/>
    <w:rPr>
      <w:rFonts w:asciiTheme="majorHAnsi" w:eastAsiaTheme="majorEastAsia" w:hAnsiTheme="majorHAnsi" w:cstheme="majorBidi"/>
      <w:i/>
      <w:iCs/>
      <w:color w:val="2F5496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rsid w:val="00D02909"/>
    <w:rPr>
      <w:rFonts w:asciiTheme="majorHAnsi" w:eastAsiaTheme="majorEastAsia" w:hAnsiTheme="majorHAnsi" w:cstheme="majorBidi"/>
      <w:color w:val="2F5496" w:themeColor="accent1" w:themeShade="BF"/>
      <w:sz w:val="22"/>
    </w:rPr>
  </w:style>
  <w:style w:type="paragraph" w:styleId="NoSpacing">
    <w:name w:val="No Spacing"/>
    <w:uiPriority w:val="1"/>
    <w:qFormat/>
    <w:rsid w:val="00D02909"/>
    <w:rPr>
      <w:sz w:val="22"/>
    </w:rPr>
  </w:style>
  <w:style w:type="paragraph" w:styleId="ListParagraph">
    <w:name w:val="List Paragraph"/>
    <w:basedOn w:val="Normal"/>
    <w:uiPriority w:val="34"/>
    <w:qFormat/>
    <w:rsid w:val="00361E4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67D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7DB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D0AF1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E35B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0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urchase.edu/live/blurbs/2409-electronic-information-technology-accessibilit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w3.org/TR/WCAG2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ection508.gov/manage/laws-and-policies/" TargetMode="External"/><Relationship Id="rId5" Type="http://schemas.openxmlformats.org/officeDocument/2006/relationships/hyperlink" Target="https://www.ada.gov/law-and-regs/ada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Gentile, Susan</dc:creator>
  <cp:keywords/>
  <dc:description/>
  <cp:lastModifiedBy>Gentile, Susan</cp:lastModifiedBy>
  <cp:revision>46</cp:revision>
  <dcterms:created xsi:type="dcterms:W3CDTF">2025-04-29T14:36:00Z</dcterms:created>
  <dcterms:modified xsi:type="dcterms:W3CDTF">2025-04-29T17:50:00Z</dcterms:modified>
</cp:coreProperties>
</file>