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06B01" w:rsidRDefault="00406B01" w:rsidP="00406B01">
      <w:pPr>
        <w:jc w:val="center"/>
        <w:rPr>
          <w:b/>
        </w:rPr>
      </w:pPr>
      <w:r>
        <w:rPr>
          <w:b/>
        </w:rPr>
        <w:t>PURCHASE COLLEGE: Our Strategic Plan 2010-2015</w:t>
      </w:r>
    </w:p>
    <w:p w:rsidR="00406B01" w:rsidRDefault="00406B01" w:rsidP="00406B01">
      <w:pPr>
        <w:jc w:val="center"/>
        <w:rPr>
          <w:b/>
        </w:rPr>
      </w:pPr>
      <w:r>
        <w:rPr>
          <w:b/>
        </w:rPr>
        <w:t>Summary and Evaluation</w:t>
      </w:r>
    </w:p>
    <w:p w:rsidR="00406B01" w:rsidRPr="009A138F" w:rsidRDefault="00406B01" w:rsidP="00406B01">
      <w:pPr>
        <w:jc w:val="center"/>
        <w:rPr>
          <w:i/>
        </w:rPr>
      </w:pPr>
      <w:r>
        <w:rPr>
          <w:i/>
        </w:rPr>
        <w:t>Peggy A. De Cooke, Barbara Moore, and Elizabeth Robertson</w:t>
      </w:r>
    </w:p>
    <w:p w:rsidR="00406B01" w:rsidRDefault="00406B01" w:rsidP="00406B01"/>
    <w:p w:rsidR="00406B01" w:rsidRDefault="00406B01" w:rsidP="00406B01">
      <w:r>
        <w:t>In the spring of 2009, President Schwarz charged Purchase College to develop a new strategic plan to:</w:t>
      </w:r>
    </w:p>
    <w:p w:rsidR="00406B01" w:rsidRDefault="00406B01" w:rsidP="00406B01">
      <w:pPr>
        <w:pStyle w:val="ListParagraph"/>
        <w:numPr>
          <w:ilvl w:val="0"/>
          <w:numId w:val="1"/>
        </w:numPr>
      </w:pPr>
      <w:r>
        <w:t>Renew the promise of Purchase College for the Twenty-First Century,</w:t>
      </w:r>
    </w:p>
    <w:p w:rsidR="00406B01" w:rsidRDefault="00406B01" w:rsidP="00406B01">
      <w:pPr>
        <w:pStyle w:val="ListParagraph"/>
        <w:numPr>
          <w:ilvl w:val="0"/>
          <w:numId w:val="1"/>
        </w:numPr>
      </w:pPr>
      <w:r>
        <w:t>Explore the strengths, weaknesses, opportunities, and threats the College faced,</w:t>
      </w:r>
    </w:p>
    <w:p w:rsidR="00406B01" w:rsidRDefault="00406B01" w:rsidP="00406B01">
      <w:pPr>
        <w:pStyle w:val="ListParagraph"/>
        <w:numPr>
          <w:ilvl w:val="0"/>
          <w:numId w:val="1"/>
        </w:numPr>
      </w:pPr>
      <w:r>
        <w:t>Determine how the needs of students, artists, scholars, and staff had changed since the last plan (2004-2009),</w:t>
      </w:r>
    </w:p>
    <w:p w:rsidR="00406B01" w:rsidRDefault="00406B01" w:rsidP="00406B01">
      <w:pPr>
        <w:pStyle w:val="ListParagraph"/>
        <w:numPr>
          <w:ilvl w:val="0"/>
          <w:numId w:val="1"/>
        </w:numPr>
      </w:pPr>
      <w:r>
        <w:t>Further explore the possibilities of connections across and within conservatories and the Liberal Arts and Sciences,</w:t>
      </w:r>
    </w:p>
    <w:p w:rsidR="00406B01" w:rsidRDefault="00406B01" w:rsidP="00406B01">
      <w:pPr>
        <w:pStyle w:val="ListParagraph"/>
        <w:numPr>
          <w:ilvl w:val="0"/>
          <w:numId w:val="1"/>
        </w:numPr>
      </w:pPr>
      <w:r>
        <w:t>Determine how best to develop an environment of innovation and collaboration,</w:t>
      </w:r>
    </w:p>
    <w:p w:rsidR="00406B01" w:rsidRDefault="00406B01" w:rsidP="00406B01">
      <w:pPr>
        <w:pStyle w:val="ListParagraph"/>
        <w:numPr>
          <w:ilvl w:val="0"/>
          <w:numId w:val="1"/>
        </w:numPr>
      </w:pPr>
      <w:r>
        <w:t>Explore internationalization as a means to support the mission of the College,</w:t>
      </w:r>
    </w:p>
    <w:p w:rsidR="00406B01" w:rsidRDefault="00406B01" w:rsidP="00406B01">
      <w:pPr>
        <w:pStyle w:val="ListParagraph"/>
        <w:numPr>
          <w:ilvl w:val="0"/>
          <w:numId w:val="1"/>
        </w:numPr>
      </w:pPr>
      <w:r>
        <w:t>Discuss the campus’ five-year priorities and strategic investments to achieve a national institutional reputation.</w:t>
      </w:r>
    </w:p>
    <w:p w:rsidR="00406B01" w:rsidRDefault="00406B01" w:rsidP="00406B01"/>
    <w:p w:rsidR="00406B01" w:rsidRDefault="00406B01" w:rsidP="00406B01">
      <w:r>
        <w:t xml:space="preserve">The resulting document, </w:t>
      </w:r>
      <w:r>
        <w:rPr>
          <w:b/>
        </w:rPr>
        <w:t>Purchase 2010-2015 Strategic Plan</w:t>
      </w:r>
      <w:r>
        <w:t>, reflected the outcome of wide-ranging, engaged, and critical discussion.  The mission, vision, and values of the college were examined and updated and an institutional road map was created to help guide decision-making and the transformation necessary to enable the College to realize its mission and vision – to become a learning-centered, sustainable institution with deep connections throughout the world.</w:t>
      </w:r>
    </w:p>
    <w:p w:rsidR="00406B01" w:rsidRDefault="00406B01" w:rsidP="00406B01"/>
    <w:p w:rsidR="00E24D81" w:rsidRDefault="00406B01" w:rsidP="00E24D81">
      <w:r>
        <w:t>The strategic plan was organized around four interrelated directions</w:t>
      </w:r>
      <w:r w:rsidR="00F35BFE">
        <w:t>, each of which had its own set of goals:</w:t>
      </w:r>
    </w:p>
    <w:p w:rsidR="00406B01" w:rsidRDefault="00406B01" w:rsidP="00E24D81">
      <w:pPr>
        <w:pStyle w:val="ListParagraph"/>
        <w:numPr>
          <w:ilvl w:val="0"/>
          <w:numId w:val="5"/>
        </w:numPr>
      </w:pPr>
      <w:r w:rsidRPr="00E24D81">
        <w:rPr>
          <w:u w:val="single"/>
        </w:rPr>
        <w:t>Toward the Learning-Centered Community</w:t>
      </w:r>
      <w:r>
        <w:t>: develop the practice of a learning-centered institution with high-impact pedagogies, including systematic assessment and purposeful use of the results of those assessments;</w:t>
      </w:r>
    </w:p>
    <w:p w:rsidR="00406B01" w:rsidRDefault="00406B01" w:rsidP="00406B01">
      <w:pPr>
        <w:pStyle w:val="ListParagraph"/>
        <w:numPr>
          <w:ilvl w:val="0"/>
          <w:numId w:val="2"/>
        </w:numPr>
      </w:pPr>
      <w:r>
        <w:rPr>
          <w:u w:val="single"/>
        </w:rPr>
        <w:t>Toward Institutional Effectiveness</w:t>
      </w:r>
      <w:r w:rsidRPr="00830156">
        <w:t>:</w:t>
      </w:r>
      <w:r>
        <w:t xml:space="preserve"> become a more effective and efficient organization, operating in a culture of transparency, collaboration, civility, and collegiality;</w:t>
      </w:r>
    </w:p>
    <w:p w:rsidR="00406B01" w:rsidRDefault="00406B01" w:rsidP="00406B01">
      <w:pPr>
        <w:pStyle w:val="ListParagraph"/>
        <w:numPr>
          <w:ilvl w:val="0"/>
          <w:numId w:val="2"/>
        </w:numPr>
      </w:pPr>
      <w:r>
        <w:rPr>
          <w:u w:val="single"/>
        </w:rPr>
        <w:t>Toward a Sustainable Community</w:t>
      </w:r>
      <w:r w:rsidRPr="00830156">
        <w:t>:</w:t>
      </w:r>
      <w:r>
        <w:t xml:space="preserve"> ensure fiscal, academic, and environmental sustainability;</w:t>
      </w:r>
    </w:p>
    <w:p w:rsidR="00406B01" w:rsidRDefault="00406B01" w:rsidP="00406B01">
      <w:pPr>
        <w:pStyle w:val="ListParagraph"/>
        <w:numPr>
          <w:ilvl w:val="0"/>
          <w:numId w:val="2"/>
        </w:numPr>
      </w:pPr>
      <w:r>
        <w:rPr>
          <w:u w:val="single"/>
        </w:rPr>
        <w:t>Toward a Greater Purchase</w:t>
      </w:r>
      <w:r w:rsidRPr="00830156">
        <w:t>:</w:t>
      </w:r>
      <w:r>
        <w:t xml:space="preserve"> enhance our connections within our community and beyond.</w:t>
      </w:r>
    </w:p>
    <w:p w:rsidR="00406B01" w:rsidRDefault="00406B01" w:rsidP="00406B01"/>
    <w:p w:rsidR="00191F6D" w:rsidRDefault="00191F6D" w:rsidP="00406B01"/>
    <w:p w:rsidR="00406B01" w:rsidRDefault="00406B01" w:rsidP="00406B01">
      <w:r>
        <w:t>The concluding statement of the plan recognized:</w:t>
      </w:r>
    </w:p>
    <w:p w:rsidR="00406B01" w:rsidRDefault="00406B01" w:rsidP="00406B01"/>
    <w:p w:rsidR="00406B01" w:rsidRDefault="00406B01" w:rsidP="00406B01">
      <w:r>
        <w:rPr>
          <w:i/>
        </w:rPr>
        <w:t>This strategic plan is not an end in itself.  Instead, it is an institutional map that will direct the development and implementation of unit plans, each dedicated to the improvement of our institution and the elevation of the education we provide, our reputation, and our contributions to our world.</w:t>
      </w:r>
    </w:p>
    <w:p w:rsidR="00406B01" w:rsidRPr="00653E0D" w:rsidRDefault="00406B01" w:rsidP="00406B01">
      <w:pPr>
        <w:jc w:val="center"/>
        <w:rPr>
          <w:b/>
          <w:u w:val="single"/>
        </w:rPr>
      </w:pPr>
      <w:r>
        <w:rPr>
          <w:b/>
          <w:u w:val="single"/>
        </w:rPr>
        <w:lastRenderedPageBreak/>
        <w:t xml:space="preserve">Method and </w:t>
      </w:r>
      <w:r w:rsidRPr="00653E0D">
        <w:rPr>
          <w:b/>
          <w:u w:val="single"/>
        </w:rPr>
        <w:t>Executive Analysis</w:t>
      </w:r>
    </w:p>
    <w:p w:rsidR="00406B01" w:rsidRDefault="00406B01" w:rsidP="00406B01"/>
    <w:p w:rsidR="00E24D81" w:rsidRDefault="00406B01" w:rsidP="00406B01">
      <w:r>
        <w:t xml:space="preserve">The 2010-2015 strategic plan was conceived as a road map for the campus community.  It was to be a significant departure from the previous 2004-2009 plan that was perceived to be too </w:t>
      </w:r>
      <w:r w:rsidR="00E24D81">
        <w:t xml:space="preserve">unit/sector oriented and too </w:t>
      </w:r>
      <w:r>
        <w:t>focused on action steps for achieving specific goals</w:t>
      </w:r>
      <w:r w:rsidR="00E24D81">
        <w:t>.</w:t>
      </w:r>
      <w:r>
        <w:t xml:space="preserve">  </w:t>
      </w:r>
      <w:r w:rsidR="00E24D81">
        <w:t xml:space="preserve">As part of the </w:t>
      </w:r>
      <w:r w:rsidR="00F20FCF">
        <w:t xml:space="preserve">2010 -2015 </w:t>
      </w:r>
      <w:r w:rsidR="00E24D81">
        <w:t>strategic plan implementation, t</w:t>
      </w:r>
      <w:r>
        <w:t xml:space="preserve">he college intended to develop unit plans that would establish action steps for achieving </w:t>
      </w:r>
      <w:r w:rsidR="00E24D81">
        <w:t xml:space="preserve">the </w:t>
      </w:r>
      <w:r>
        <w:t>goals outlined</w:t>
      </w:r>
      <w:r w:rsidR="00E24D81">
        <w:t xml:space="preserve"> for each of plan’s four</w:t>
      </w:r>
      <w:r>
        <w:t xml:space="preserve"> directions. However, these unit plans were never formalized. Hence, there was no formal process for evaluating and reporting a</w:t>
      </w:r>
      <w:r w:rsidR="00F35BFE">
        <w:t xml:space="preserve">chievement of the strategic plan. </w:t>
      </w:r>
    </w:p>
    <w:p w:rsidR="00F706D1" w:rsidRDefault="00F706D1" w:rsidP="00406B01"/>
    <w:p w:rsidR="00406B01" w:rsidRDefault="00406B01" w:rsidP="00406B01">
      <w:r>
        <w:t>In the absence of unit plans</w:t>
      </w:r>
      <w:r w:rsidR="00191F6D">
        <w:t xml:space="preserve"> </w:t>
      </w:r>
      <w:r>
        <w:t>the college developed three “uber goals” as quantitative measurements of suc</w:t>
      </w:r>
      <w:r w:rsidR="00191F6D">
        <w:t>cess related to strategic plan</w:t>
      </w:r>
      <w:r w:rsidR="00F35BFE">
        <w:t>. These uber goals were adopted</w:t>
      </w:r>
      <w:r w:rsidR="00191F6D">
        <w:t xml:space="preserve"> in 2011: </w:t>
      </w:r>
    </w:p>
    <w:p w:rsidR="00406B01" w:rsidRDefault="00406B01" w:rsidP="00406B01"/>
    <w:p w:rsidR="00406B01" w:rsidRDefault="00406B01" w:rsidP="00406B01">
      <w:pPr>
        <w:pStyle w:val="ListParagraph"/>
        <w:numPr>
          <w:ilvl w:val="0"/>
          <w:numId w:val="4"/>
        </w:numPr>
      </w:pPr>
      <w:r>
        <w:t>To increase four year graduation rate to 60% by the class of 2015</w:t>
      </w:r>
    </w:p>
    <w:p w:rsidR="00406B01" w:rsidRDefault="00406B01" w:rsidP="00406B01">
      <w:pPr>
        <w:pStyle w:val="ListParagraph"/>
        <w:numPr>
          <w:ilvl w:val="0"/>
          <w:numId w:val="4"/>
        </w:numPr>
      </w:pPr>
      <w:r>
        <w:t>To increase average annual giving to $6 million by 2015</w:t>
      </w:r>
    </w:p>
    <w:p w:rsidR="00406B01" w:rsidRDefault="00406B01" w:rsidP="00406B01">
      <w:pPr>
        <w:pStyle w:val="ListParagraph"/>
        <w:numPr>
          <w:ilvl w:val="0"/>
          <w:numId w:val="4"/>
        </w:numPr>
      </w:pPr>
      <w:r>
        <w:t xml:space="preserve">To create an institutional assessment plan that included a reporting mechanism for campus use. </w:t>
      </w:r>
    </w:p>
    <w:p w:rsidR="00406B01" w:rsidRDefault="00406B01" w:rsidP="00406B01"/>
    <w:p w:rsidR="00406B01" w:rsidRDefault="00E24D81" w:rsidP="00406B01">
      <w:r>
        <w:t>The u</w:t>
      </w:r>
      <w:r w:rsidR="00406B01">
        <w:t>ber goals became important benchmarks for all units of the college. The progress towards achieving the first two goals was reviewed annually.</w:t>
      </w:r>
      <w:r>
        <w:t xml:space="preserve"> </w:t>
      </w:r>
      <w:r w:rsidR="00406B01">
        <w:t xml:space="preserve"> In order to achieve the third uber goal, the </w:t>
      </w:r>
      <w:r w:rsidR="00191F6D">
        <w:t>p</w:t>
      </w:r>
      <w:r w:rsidR="00406B01">
        <w:t>resident appointed an institution</w:t>
      </w:r>
      <w:r w:rsidR="00F35BFE">
        <w:t xml:space="preserve">al assessment committee </w:t>
      </w:r>
      <w:r w:rsidR="00406B01">
        <w:t>which began its work on creating both a plan and dashboard for tracking important indicators of progress.  In 2012, the committee began publishing an Annual Progress Report (APR). The report was organized around the recommendations o</w:t>
      </w:r>
      <w:r>
        <w:t>f our Middle States Self Study,</w:t>
      </w:r>
      <w:r w:rsidR="00406B01">
        <w:t xml:space="preserve"> and each recommendation was linked to the strategic planning direction to which it most closely aligned. Three of these annual progress reports are available for analysis, with a fourth pending (see Appendix A). </w:t>
      </w:r>
    </w:p>
    <w:p w:rsidR="00406B01" w:rsidRDefault="00406B01" w:rsidP="00406B01"/>
    <w:p w:rsidR="00406B01" w:rsidRDefault="00406B01" w:rsidP="00406B01">
      <w:r>
        <w:t>The Strategic Planning and Assessment Committee (SPAC; a standing committee of the Purchase College Senate), undertook its own analysis of the strategic plan during the 2015-16 academic year (see Appendix B).  The SPAC focused its analysis on the goals that are articulated within each of the four strategic directions. This required the committee to make some decisions concerning how to define and assess them.</w:t>
      </w:r>
    </w:p>
    <w:p w:rsidR="00406B01" w:rsidRDefault="00406B01" w:rsidP="00406B01"/>
    <w:p w:rsidR="00406B01" w:rsidRDefault="00406B01" w:rsidP="00406B01">
      <w:r>
        <w:t xml:space="preserve">The following summary presents an evaluation of progress on the goals identified within the directions of the strategic plan.  </w:t>
      </w:r>
      <w:r w:rsidR="00D618BA">
        <w:t>The goals were guideposts for the activities and initiatives that the college pursued over the life of the plan</w:t>
      </w:r>
      <w:r>
        <w:t xml:space="preserve"> The Annual Progress Reports and the SPAC analyses serve as important background for this evaluation and are useful in providing guidance on where assessment is needed. It is clear from this summary that </w:t>
      </w:r>
      <w:r w:rsidR="00E24D81">
        <w:t xml:space="preserve">while the </w:t>
      </w:r>
      <w:r>
        <w:t xml:space="preserve">college </w:t>
      </w:r>
      <w:r w:rsidR="00E24D81">
        <w:t xml:space="preserve">has </w:t>
      </w:r>
      <w:r w:rsidR="00B16427">
        <w:t xml:space="preserve">made progress toward </w:t>
      </w:r>
      <w:r w:rsidR="00E24D81">
        <w:t>the goals in the strategic plan, it</w:t>
      </w:r>
      <w:r w:rsidR="00191F6D">
        <w:t xml:space="preserve"> lacked a </w:t>
      </w:r>
      <w:r w:rsidR="00D618BA">
        <w:t xml:space="preserve">backup, </w:t>
      </w:r>
      <w:r w:rsidR="00191F6D">
        <w:t>data driven methodology</w:t>
      </w:r>
      <w:r>
        <w:t xml:space="preserve"> of assessing its progress.   </w:t>
      </w:r>
    </w:p>
    <w:p w:rsidR="00406B01" w:rsidRDefault="00406B01" w:rsidP="00406B01"/>
    <w:p w:rsidR="00406B01" w:rsidRDefault="00406B01" w:rsidP="00406B01"/>
    <w:p w:rsidR="00406B01" w:rsidRDefault="00406B01" w:rsidP="00406B01"/>
    <w:p w:rsidR="00191F6D" w:rsidRDefault="00191F6D" w:rsidP="00406B01"/>
    <w:p w:rsidR="00E24D81" w:rsidRDefault="00406B01" w:rsidP="00191F6D">
      <w:pPr>
        <w:jc w:val="center"/>
        <w:rPr>
          <w:b/>
          <w:u w:val="single"/>
        </w:rPr>
      </w:pPr>
      <w:r w:rsidRPr="00191F6D">
        <w:rPr>
          <w:b/>
          <w:u w:val="single"/>
        </w:rPr>
        <w:t>Summary</w:t>
      </w:r>
      <w:r w:rsidR="00D618BA">
        <w:rPr>
          <w:b/>
          <w:u w:val="single"/>
        </w:rPr>
        <w:t xml:space="preserve"> and Evaluation</w:t>
      </w:r>
    </w:p>
    <w:p w:rsidR="00191F6D" w:rsidRPr="00191F6D" w:rsidRDefault="00191F6D" w:rsidP="00191F6D">
      <w:pPr>
        <w:jc w:val="center"/>
        <w:rPr>
          <w:b/>
          <w:u w:val="single"/>
        </w:rPr>
      </w:pPr>
    </w:p>
    <w:p w:rsidR="00E24D81" w:rsidRDefault="00E24D81" w:rsidP="00E24D81">
      <w:r>
        <w:t>The college has accomplished much over the past 6 years.  It has established a regional reputation for excellence and affordability (</w:t>
      </w:r>
      <w:r w:rsidRPr="00245221">
        <w:rPr>
          <w:i/>
        </w:rPr>
        <w:t>2016 Princeton Review – Best Colleges: Region by Region</w:t>
      </w:r>
      <w:r>
        <w:t xml:space="preserve">).  Its top-flight conservatory programs, new majors/programs that are competitive and relevant, and key services geared towards increasing student success have led to better capabilities to improve retention and graduation rates.  Purchase has developed a number of unique programs aimed at engaging our students with the world around them (e.g., Casa Purchase, Yonkers PC4).  The college continues to pursue projects aimed at increasing efficiency and productivity, such as moving to a two-year budgeting cycle and significantly reducing its carbon footprint. The college made major steps towards increasing financial sustainability. Since the inception of the strategic plan, the Purchase College endowment has increased 38.4%. The Purchase College Association’s Park2Fly and the Senior Learning Community development project are major college initiatives aimed at strengthening its ability to both create and sustain funds for scholarship and faculty support. </w:t>
      </w:r>
    </w:p>
    <w:p w:rsidR="00406B01" w:rsidRPr="00B16C89" w:rsidRDefault="00406B01" w:rsidP="00406B01">
      <w:pPr>
        <w:rPr>
          <w:b/>
        </w:rPr>
      </w:pPr>
    </w:p>
    <w:p w:rsidR="00406B01" w:rsidRPr="00B16C89" w:rsidRDefault="00406B01" w:rsidP="00406B01">
      <w:pPr>
        <w:rPr>
          <w:b/>
          <w:u w:val="single"/>
        </w:rPr>
      </w:pPr>
      <w:r w:rsidRPr="00B16C89">
        <w:rPr>
          <w:b/>
          <w:u w:val="single"/>
        </w:rPr>
        <w:t xml:space="preserve">Direction 1: Toward the Learning Centered Community </w:t>
      </w:r>
    </w:p>
    <w:p w:rsidR="00191F6D" w:rsidRDefault="00406B01" w:rsidP="00406B01">
      <w:r>
        <w:t>The college has made progress towards creating an institution that is dedicated to the whole student, to the importance of curricular depth and breadth, and to our students’ timely graduation</w:t>
      </w:r>
      <w:r w:rsidR="00191F6D">
        <w:t>:</w:t>
      </w:r>
    </w:p>
    <w:p w:rsidR="00191F6D" w:rsidRDefault="00191F6D" w:rsidP="00406B01"/>
    <w:p w:rsidR="00191F6D" w:rsidRDefault="00406B01" w:rsidP="00191F6D">
      <w:pPr>
        <w:pStyle w:val="ListParagraph"/>
        <w:numPr>
          <w:ilvl w:val="0"/>
          <w:numId w:val="6"/>
        </w:numPr>
      </w:pPr>
      <w:r w:rsidRPr="00191F6D">
        <w:rPr>
          <w:u w:val="single"/>
        </w:rPr>
        <w:t>Faculty hiring plan</w:t>
      </w:r>
      <w:r>
        <w:t>: The Purchase 2010 restructuring reduced the number of academic unit deans from eight to two. The savings resulting from the restructuring helped to partially fund a faculty hiring plan. The college had a net increase of full time faculty of 15 by 2011. At that time; however, it was decided that available resources should be directed towards increasing starting salaries and remedying compression in order for the college to stay competitive in its hiring efforts. These efforts have been productive, as measured by the college’s success in recruiting and retention.</w:t>
      </w:r>
    </w:p>
    <w:p w:rsidR="00406B01" w:rsidRDefault="00406B01" w:rsidP="00191F6D">
      <w:pPr>
        <w:pStyle w:val="ListParagraph"/>
      </w:pPr>
      <w:r>
        <w:t xml:space="preserve">  </w:t>
      </w:r>
    </w:p>
    <w:p w:rsidR="00406B01" w:rsidRDefault="00406B01" w:rsidP="00191F6D">
      <w:pPr>
        <w:pStyle w:val="ListParagraph"/>
        <w:numPr>
          <w:ilvl w:val="0"/>
          <w:numId w:val="6"/>
        </w:numPr>
        <w:jc w:val="both"/>
      </w:pPr>
      <w:r w:rsidRPr="00191F6D">
        <w:rPr>
          <w:u w:val="single"/>
        </w:rPr>
        <w:t>Conservatory Plus</w:t>
      </w:r>
      <w:r>
        <w:t>.  The 2010 decanal restructure added a BFA degree in the School of LAS, and BS and BA degrees</w:t>
      </w:r>
      <w:r w:rsidR="00191F6D">
        <w:t xml:space="preserve"> in the School of Arts</w:t>
      </w:r>
      <w:r>
        <w:t xml:space="preserve"> and additional opportunities for interdisciplinary cross-pollination were created. The college </w:t>
      </w:r>
      <w:r w:rsidR="00B16C89">
        <w:t xml:space="preserve">has not </w:t>
      </w:r>
      <w:r w:rsidR="00191F6D">
        <w:t xml:space="preserve">fully </w:t>
      </w:r>
      <w:r>
        <w:t>record</w:t>
      </w:r>
      <w:r w:rsidR="00B16C89">
        <w:t>ed</w:t>
      </w:r>
      <w:r>
        <w:t xml:space="preserve"> the realization of these opportunities. </w:t>
      </w:r>
    </w:p>
    <w:p w:rsidR="00191F6D" w:rsidRDefault="00191F6D" w:rsidP="00191F6D">
      <w:pPr>
        <w:pStyle w:val="ListParagraph"/>
      </w:pPr>
    </w:p>
    <w:p w:rsidR="00A85A9A" w:rsidRDefault="00191F6D" w:rsidP="00191F6D">
      <w:pPr>
        <w:ind w:left="360"/>
      </w:pPr>
      <w:r>
        <w:rPr>
          <w:u w:val="single"/>
        </w:rPr>
        <w:t>3</w:t>
      </w:r>
      <w:r w:rsidR="00406B01">
        <w:rPr>
          <w:u w:val="single"/>
        </w:rPr>
        <w:t xml:space="preserve">. </w:t>
      </w:r>
      <w:r w:rsidR="00406B01" w:rsidRPr="00917758">
        <w:rPr>
          <w:u w:val="single"/>
        </w:rPr>
        <w:t>Strengthening the relationship between S</w:t>
      </w:r>
      <w:r w:rsidR="00406B01">
        <w:rPr>
          <w:u w:val="single"/>
        </w:rPr>
        <w:t xml:space="preserve">tudent </w:t>
      </w:r>
      <w:r w:rsidR="00406B01" w:rsidRPr="00917758">
        <w:rPr>
          <w:u w:val="single"/>
        </w:rPr>
        <w:t>A</w:t>
      </w:r>
      <w:r w:rsidR="00406B01">
        <w:rPr>
          <w:u w:val="single"/>
        </w:rPr>
        <w:t>ffairs</w:t>
      </w:r>
      <w:r w:rsidR="00406B01" w:rsidRPr="00917758">
        <w:rPr>
          <w:u w:val="single"/>
        </w:rPr>
        <w:t xml:space="preserve"> and A</w:t>
      </w:r>
      <w:r w:rsidR="00406B01">
        <w:rPr>
          <w:u w:val="single"/>
        </w:rPr>
        <w:t xml:space="preserve">cademic </w:t>
      </w:r>
      <w:r w:rsidR="00406B01" w:rsidRPr="00917758">
        <w:rPr>
          <w:u w:val="single"/>
        </w:rPr>
        <w:t>A</w:t>
      </w:r>
      <w:r w:rsidR="00406B01">
        <w:rPr>
          <w:u w:val="single"/>
        </w:rPr>
        <w:t>ffairs</w:t>
      </w:r>
      <w:r>
        <w:rPr>
          <w:u w:val="single"/>
        </w:rPr>
        <w:t xml:space="preserve">.  </w:t>
      </w:r>
      <w:r w:rsidR="00406B01">
        <w:t xml:space="preserve">In 2014, the Learning, Advising and Career Counseling centers were transferred from </w:t>
      </w:r>
      <w:r>
        <w:t>Student Affairs to Strategic E</w:t>
      </w:r>
      <w:r w:rsidR="00406B01">
        <w:t>nrollment. A new student success unit was formed around the services offered to students (Registrar, Financial A</w:t>
      </w:r>
      <w:r w:rsidR="00A85A9A">
        <w:t>id,</w:t>
      </w:r>
      <w:r w:rsidR="00406B01">
        <w:t xml:space="preserve"> Advising</w:t>
      </w:r>
      <w:r w:rsidR="00A85A9A">
        <w:t xml:space="preserve">, </w:t>
      </w:r>
      <w:r w:rsidR="00F706D1">
        <w:t>and Career</w:t>
      </w:r>
      <w:r w:rsidR="00A85A9A">
        <w:t xml:space="preserve"> Counseling</w:t>
      </w:r>
      <w:r w:rsidR="00406B01">
        <w:t xml:space="preserve">). </w:t>
      </w:r>
      <w:r w:rsidR="00B16C89">
        <w:t xml:space="preserve">Both the APR and the SPAC summary discuss the creation of several </w:t>
      </w:r>
      <w:r w:rsidR="00B16427">
        <w:t xml:space="preserve">Student Success initiatives (appointment </w:t>
      </w:r>
      <w:r w:rsidR="00F706D1">
        <w:t>of Dean</w:t>
      </w:r>
      <w:r w:rsidR="00B16427">
        <w:t xml:space="preserve"> of Student Success</w:t>
      </w:r>
      <w:r w:rsidR="00B16C89">
        <w:t xml:space="preserve">, EAB predictive analytics and advising tool). </w:t>
      </w:r>
      <w:r w:rsidR="00406B01">
        <w:t xml:space="preserve"> The goal of the student success unit, coupled with the EAB program</w:t>
      </w:r>
      <w:r>
        <w:t>,</w:t>
      </w:r>
      <w:r w:rsidR="00406B01">
        <w:t xml:space="preserve"> is to improve retention, particularly of </w:t>
      </w:r>
      <w:r w:rsidR="00406B01">
        <w:lastRenderedPageBreak/>
        <w:t>our undeclared population and students at risk.</w:t>
      </w:r>
      <w:r w:rsidR="00406B01" w:rsidRPr="00BC6B12">
        <w:t xml:space="preserve"> </w:t>
      </w:r>
      <w:r w:rsidR="00406B01">
        <w:t xml:space="preserve"> We are capable of tracking changes in retention rates for various cohorts as a function of the resources and programming directed to them and providing this data as evidence of success of this goal</w:t>
      </w:r>
      <w:r w:rsidR="00A85A9A">
        <w:t>. To date, there is documented empirical evidence of success (as measured by improved retention rates) although with the recent implementation of E</w:t>
      </w:r>
      <w:r w:rsidR="005267DF">
        <w:t xml:space="preserve">AB greater analysis will be possible. </w:t>
      </w:r>
    </w:p>
    <w:p w:rsidR="00A85A9A" w:rsidRDefault="00A85A9A" w:rsidP="00191F6D">
      <w:pPr>
        <w:ind w:left="360"/>
      </w:pPr>
    </w:p>
    <w:p w:rsidR="00406B01" w:rsidRDefault="00406B01" w:rsidP="00A85A9A">
      <w:pPr>
        <w:pStyle w:val="ListParagraph"/>
        <w:numPr>
          <w:ilvl w:val="0"/>
          <w:numId w:val="7"/>
        </w:numPr>
      </w:pPr>
      <w:r w:rsidRPr="00A85A9A">
        <w:rPr>
          <w:u w:val="single"/>
        </w:rPr>
        <w:t>Student learning assessment</w:t>
      </w:r>
      <w:r>
        <w:t>. Every program has an assessment plan for student learning, specifying learning outcomes for the major that were to be assessed on a rotating basis.  These plans were finalized in the 2012-13 academic year</w:t>
      </w:r>
      <w:r w:rsidR="00A85A9A">
        <w:t xml:space="preserve">. </w:t>
      </w:r>
      <w:r>
        <w:t xml:space="preserve"> Assessment of the General Education curriculum has been more successful because it is mandated by SUNY; faculty teaching within the curriculum established rubrics that are evaluated on a term-by-term basis.  However, in both instances, this information could be used more effectively to drive improvement of student learning.</w:t>
      </w:r>
      <w:r w:rsidRPr="008C0AFC">
        <w:t xml:space="preserve"> </w:t>
      </w:r>
    </w:p>
    <w:p w:rsidR="00A85A9A" w:rsidRDefault="00A85A9A" w:rsidP="00A85A9A">
      <w:pPr>
        <w:pStyle w:val="ListParagraph"/>
      </w:pPr>
    </w:p>
    <w:p w:rsidR="005D1930" w:rsidRDefault="00406B01" w:rsidP="005D1930">
      <w:pPr>
        <w:pStyle w:val="ListParagraph"/>
      </w:pPr>
      <w:r w:rsidRPr="005D1930">
        <w:rPr>
          <w:u w:val="single"/>
        </w:rPr>
        <w:t>Faculty and staff development</w:t>
      </w:r>
      <w:r>
        <w:t xml:space="preserve">.  Faculty and staff are encouraged to apply for grants or seek opportunities for career development. </w:t>
      </w:r>
      <w:r w:rsidR="005267DF">
        <w:t>Academic affairs has permanent annual f</w:t>
      </w:r>
      <w:r>
        <w:t>unding</w:t>
      </w:r>
      <w:r w:rsidR="005267DF">
        <w:t xml:space="preserve"> </w:t>
      </w:r>
      <w:r>
        <w:t>available</w:t>
      </w:r>
      <w:r w:rsidR="005D1930">
        <w:t xml:space="preserve"> for faculty support. Each sector officer works with their own staff requests on a case by case basis.</w:t>
      </w:r>
      <w:r w:rsidR="005D1930" w:rsidRPr="005D1930">
        <w:t xml:space="preserve"> </w:t>
      </w:r>
      <w:r w:rsidR="005D1930">
        <w:t>Officers can use money within sectors to fund, and if no funds are available, the request may go to the President for support from one time reserves or from the Purchase College Foundation.</w:t>
      </w:r>
    </w:p>
    <w:p w:rsidR="005D1930" w:rsidRDefault="005D1930" w:rsidP="005D1930">
      <w:pPr>
        <w:pStyle w:val="ListParagraph"/>
      </w:pPr>
    </w:p>
    <w:p w:rsidR="005D1930" w:rsidRDefault="005D1930" w:rsidP="005D1930">
      <w:pPr>
        <w:pStyle w:val="ListParagraph"/>
      </w:pPr>
      <w:r>
        <w:t>T</w:t>
      </w:r>
      <w:r w:rsidR="00406B01">
        <w:t>he college takes advantage of SUNY and other university</w:t>
      </w:r>
      <w:r w:rsidR="00B16C89">
        <w:t xml:space="preserve"> enrichment</w:t>
      </w:r>
      <w:r w:rsidR="00406B01">
        <w:t xml:space="preserve"> programs and selects staff to enroll</w:t>
      </w:r>
      <w:r>
        <w:t xml:space="preserve"> and then funds these requests.</w:t>
      </w:r>
    </w:p>
    <w:p w:rsidR="005D1930" w:rsidRDefault="005D1930" w:rsidP="005D1930">
      <w:pPr>
        <w:pStyle w:val="ListParagraph"/>
      </w:pPr>
    </w:p>
    <w:p w:rsidR="00406B01" w:rsidRDefault="00A85A9A" w:rsidP="005D1930">
      <w:pPr>
        <w:pStyle w:val="ListParagraph"/>
      </w:pPr>
      <w:r>
        <w:t xml:space="preserve">HR periodically offers development seminars and programs. </w:t>
      </w:r>
      <w:r w:rsidR="00406B01">
        <w:t xml:space="preserve"> Nonetheless,</w:t>
      </w:r>
      <w:r>
        <w:t xml:space="preserve"> </w:t>
      </w:r>
      <w:r w:rsidR="00406B01">
        <w:t xml:space="preserve">these efforts </w:t>
      </w:r>
      <w:r w:rsidR="00B16C89">
        <w:t>could be better</w:t>
      </w:r>
      <w:r w:rsidR="00406B01">
        <w:t xml:space="preserve"> </w:t>
      </w:r>
      <w:r>
        <w:t>promoted, d</w:t>
      </w:r>
      <w:r w:rsidR="00406B01">
        <w:t>ocumented or publicized</w:t>
      </w:r>
      <w:r>
        <w:t xml:space="preserve">. </w:t>
      </w:r>
    </w:p>
    <w:p w:rsidR="00406B01" w:rsidRDefault="00406B01" w:rsidP="00406B01">
      <w:pPr>
        <w:pStyle w:val="ListParagraph"/>
      </w:pPr>
    </w:p>
    <w:p w:rsidR="00406B01" w:rsidRPr="00B16C89" w:rsidRDefault="00406B01" w:rsidP="00406B01">
      <w:pPr>
        <w:rPr>
          <w:b/>
          <w:u w:val="single"/>
        </w:rPr>
      </w:pPr>
      <w:r w:rsidRPr="00B16C89">
        <w:rPr>
          <w:b/>
          <w:u w:val="single"/>
        </w:rPr>
        <w:t>Direction 2: Toward Institutional Effectiveness</w:t>
      </w:r>
    </w:p>
    <w:p w:rsidR="00406B01" w:rsidRDefault="00406B01" w:rsidP="00406B01">
      <w:r>
        <w:t>There is clear evidence that substantiates progress in building the college infrastructure that supports the quality of our practices, units, and governance.</w:t>
      </w:r>
    </w:p>
    <w:p w:rsidR="00406B01" w:rsidRDefault="00406B01" w:rsidP="00406B01"/>
    <w:p w:rsidR="00406B01" w:rsidRDefault="00406B01" w:rsidP="00406B01">
      <w:pPr>
        <w:pStyle w:val="ListParagraph"/>
        <w:numPr>
          <w:ilvl w:val="0"/>
          <w:numId w:val="3"/>
        </w:numPr>
        <w:ind w:left="270" w:hanging="270"/>
      </w:pPr>
      <w:r w:rsidRPr="004D15A1">
        <w:rPr>
          <w:u w:val="single"/>
        </w:rPr>
        <w:t>Creating a culture based in civility and communication</w:t>
      </w:r>
      <w:r>
        <w:t>.  Transparency and decision-making in Academic Affairs has improved with the institution of a program of Campus Community Forums, providing faculty and staff a venue within which to voice their opinions on issues of importance to the college. The new College Senate (see below) provides representation and communication for all constituencies on campus and is well attended by Cabinet.  This and other improvements are detailed in the SPAC document</w:t>
      </w:r>
      <w:r w:rsidR="00A85A9A">
        <w:t>.</w:t>
      </w:r>
    </w:p>
    <w:p w:rsidR="00A85A9A" w:rsidRDefault="00A85A9A" w:rsidP="00A85A9A">
      <w:pPr>
        <w:pStyle w:val="ListParagraph"/>
        <w:ind w:left="270"/>
      </w:pPr>
    </w:p>
    <w:p w:rsidR="00406B01" w:rsidRDefault="00406B01" w:rsidP="00406B01">
      <w:pPr>
        <w:pStyle w:val="ListParagraph"/>
        <w:ind w:left="270"/>
      </w:pPr>
      <w:r>
        <w:t xml:space="preserve">We have established a communications team, a crisis communications team, and an emergency response team to tackle the important issues of efficient and consistent delivery of information to our community. We also are working to improve our crisis communications efforts to be quicker and more responsive to the </w:t>
      </w:r>
      <w:r w:rsidR="00B16427">
        <w:t xml:space="preserve">needs of </w:t>
      </w:r>
      <w:r w:rsidR="00A85A9A">
        <w:t>students, faculty, staff,</w:t>
      </w:r>
      <w:r w:rsidR="00B16427">
        <w:t xml:space="preserve"> and parents</w:t>
      </w:r>
      <w:r>
        <w:t xml:space="preserve">. </w:t>
      </w:r>
    </w:p>
    <w:p w:rsidR="00A85A9A" w:rsidRDefault="00A85A9A" w:rsidP="00406B01">
      <w:pPr>
        <w:pStyle w:val="ListParagraph"/>
        <w:ind w:left="270"/>
      </w:pPr>
    </w:p>
    <w:p w:rsidR="00942FC9" w:rsidRDefault="00406B01" w:rsidP="00406B01">
      <w:pPr>
        <w:pStyle w:val="ListParagraph"/>
        <w:numPr>
          <w:ilvl w:val="0"/>
          <w:numId w:val="3"/>
        </w:numPr>
        <w:ind w:left="270" w:hanging="270"/>
      </w:pPr>
      <w:r>
        <w:lastRenderedPageBreak/>
        <w:t xml:space="preserve"> </w:t>
      </w:r>
      <w:r w:rsidRPr="004D15A1">
        <w:rPr>
          <w:u w:val="single"/>
        </w:rPr>
        <w:t>Governance and administrative structure</w:t>
      </w:r>
      <w:r>
        <w:t xml:space="preserve">. In 2011, the president appointed a campus governance committee to redesign the senate to be more inclusive and effective.  The campus approved a new senate structure that was launched in fall 2015 with broader powers to advise, oversee and implement the institutional initiatives, projects and plans for the college. This </w:t>
      </w:r>
      <w:r w:rsidR="00942FC9">
        <w:t xml:space="preserve">college-wide senate </w:t>
      </w:r>
      <w:r>
        <w:t xml:space="preserve">allows all campus stakeholders to participate in college decision-making.  </w:t>
      </w:r>
    </w:p>
    <w:p w:rsidR="00942FC9" w:rsidRDefault="00942FC9" w:rsidP="00942FC9">
      <w:pPr>
        <w:pStyle w:val="ListParagraph"/>
        <w:ind w:left="270"/>
      </w:pPr>
    </w:p>
    <w:p w:rsidR="00406B01" w:rsidRDefault="00942FC9" w:rsidP="00942FC9">
      <w:pPr>
        <w:pStyle w:val="ListParagraph"/>
        <w:ind w:left="270"/>
      </w:pPr>
      <w:r>
        <w:t xml:space="preserve">As mentioned previously, there have been two administrative restructurings: the decanal restructuring and the realignment of certain services of student affairs with enrollment management. </w:t>
      </w:r>
      <w:r w:rsidR="00406B01">
        <w:t>The</w:t>
      </w:r>
      <w:r>
        <w:t xml:space="preserve"> decanal restructuring was evaluated in the middle state </w:t>
      </w:r>
      <w:r w:rsidR="00F706D1">
        <w:t>self-study</w:t>
      </w:r>
      <w:r>
        <w:t xml:space="preserve">; the realignment of student affairs has yet to be evaluated. </w:t>
      </w:r>
    </w:p>
    <w:p w:rsidR="00406B01" w:rsidRDefault="00406B01" w:rsidP="00406B01"/>
    <w:p w:rsidR="00942FC9" w:rsidRDefault="00406B01" w:rsidP="00406B01">
      <w:pPr>
        <w:pStyle w:val="ListParagraph"/>
        <w:numPr>
          <w:ilvl w:val="0"/>
          <w:numId w:val="3"/>
        </w:numPr>
        <w:ind w:left="270" w:hanging="270"/>
      </w:pPr>
      <w:r w:rsidRPr="00047C11">
        <w:rPr>
          <w:u w:val="single"/>
        </w:rPr>
        <w:t>Integrated strategic planning</w:t>
      </w:r>
      <w:r>
        <w:t xml:space="preserve">. Progress has been made in terms of using institutional data to assess and improve campus operations. The new Associate Provost has been tasked with raising the profile of academic assessment (program reviews, student learning, General Education) and to develop a culture on campus where assessment is valued and used to drive continuous improvement with the directives of the strategic plan, thus ‘closing the loop.’ </w:t>
      </w:r>
    </w:p>
    <w:p w:rsidR="00942FC9" w:rsidRDefault="00942FC9" w:rsidP="00942FC9">
      <w:pPr>
        <w:pStyle w:val="ListParagraph"/>
        <w:ind w:left="270"/>
      </w:pPr>
    </w:p>
    <w:p w:rsidR="00942FC9" w:rsidRDefault="00406B01" w:rsidP="00942FC9">
      <w:pPr>
        <w:pStyle w:val="ListParagraph"/>
        <w:ind w:left="270"/>
      </w:pPr>
      <w:r>
        <w:t xml:space="preserve"> The Strategic enrollment committee, created in 2012, considers the challenges of demographics on admissions and retention and has developed concrete plans for enrollment management. These plans have impact on budget planning and institutional and programmatic development. </w:t>
      </w:r>
    </w:p>
    <w:p w:rsidR="00942FC9" w:rsidRDefault="00942FC9" w:rsidP="00942FC9">
      <w:pPr>
        <w:pStyle w:val="ListParagraph"/>
        <w:ind w:left="270"/>
      </w:pPr>
    </w:p>
    <w:p w:rsidR="00406B01" w:rsidRDefault="00406B01" w:rsidP="00942FC9">
      <w:pPr>
        <w:pStyle w:val="ListParagraph"/>
        <w:ind w:left="270"/>
      </w:pPr>
      <w:r>
        <w:t xml:space="preserve">In response to SUNY directives, the college developed a Performance Improvement Plan in 2015. This plan is a comprehensive planning document that incorporates the strategic plan, areas of strength, forecasting and metrics to guide the college over the next five years. </w:t>
      </w:r>
    </w:p>
    <w:p w:rsidR="00942FC9" w:rsidRDefault="00942FC9" w:rsidP="00942FC9">
      <w:pPr>
        <w:pStyle w:val="ListParagraph"/>
        <w:ind w:left="270"/>
      </w:pPr>
    </w:p>
    <w:p w:rsidR="00406B01" w:rsidRDefault="00406B01" w:rsidP="00406B01">
      <w:pPr>
        <w:pStyle w:val="ListParagraph"/>
        <w:numPr>
          <w:ilvl w:val="0"/>
          <w:numId w:val="3"/>
        </w:numPr>
        <w:ind w:left="270" w:hanging="270"/>
      </w:pPr>
      <w:r w:rsidRPr="00047C11">
        <w:rPr>
          <w:u w:val="single"/>
        </w:rPr>
        <w:t>Integrated marketing plan</w:t>
      </w:r>
      <w:r>
        <w:t xml:space="preserve">. An integrated marketing plan was implemented in 2011. A newly formed communications team, with representation from across the campus, meets regularly to discuss the campus framework for communications both internally and externally. Projects to date include centralizing communications, designing a new website and installing new signage.  </w:t>
      </w:r>
    </w:p>
    <w:p w:rsidR="00942FC9" w:rsidRDefault="00942FC9" w:rsidP="00942FC9">
      <w:pPr>
        <w:pStyle w:val="ListParagraph"/>
        <w:ind w:left="270"/>
      </w:pPr>
    </w:p>
    <w:p w:rsidR="00406B01" w:rsidRDefault="00406B01" w:rsidP="00406B01">
      <w:pPr>
        <w:pStyle w:val="ListParagraph"/>
        <w:numPr>
          <w:ilvl w:val="0"/>
          <w:numId w:val="3"/>
        </w:numPr>
        <w:ind w:left="270" w:hanging="270"/>
      </w:pPr>
      <w:r w:rsidRPr="00047C11">
        <w:rPr>
          <w:u w:val="single"/>
        </w:rPr>
        <w:t>Facilities and technology to support student learning</w:t>
      </w:r>
      <w:r>
        <w:t>. The APR provides background information on the facilities init</w:t>
      </w:r>
      <w:r w:rsidR="00942FC9">
        <w:t xml:space="preserve">iatives, including a master plan </w:t>
      </w:r>
      <w:r>
        <w:t>and ties it to this goal</w:t>
      </w:r>
      <w:r w:rsidR="00942FC9">
        <w:t xml:space="preserve">. </w:t>
      </w:r>
      <w:r>
        <w:t xml:space="preserve"> The SPAC analysis recognizes the efforts that the college has made in the renovation of academic and residential buildings, as well as </w:t>
      </w:r>
      <w:r w:rsidR="00942FC9">
        <w:t xml:space="preserve">the </w:t>
      </w:r>
      <w:r>
        <w:t>planned construction of a new dorm.  The college has made great strides to</w:t>
      </w:r>
      <w:r w:rsidR="00942FC9">
        <w:t xml:space="preserve"> upgrade technology, providing</w:t>
      </w:r>
      <w:r>
        <w:t xml:space="preserve"> </w:t>
      </w:r>
      <w:r w:rsidR="00F706D1">
        <w:t>Wi-Fi</w:t>
      </w:r>
      <w:r w:rsidR="00942FC9">
        <w:t xml:space="preserve"> throughout the campus, adding smart classrooms and improving</w:t>
      </w:r>
      <w:r>
        <w:t xml:space="preserve"> the technology functions of all facilities. The college has applied for a SUNY 2020 grant of $9.2 million to renovate its science labs with the latest technology. The Center for Media, Film and Theatre will feature state of the art technology in its production labs, theatres and classrooms. The purpose of all facilities and technology </w:t>
      </w:r>
      <w:r>
        <w:lastRenderedPageBreak/>
        <w:t xml:space="preserve">upgrades is the better delivery of academic program which will allow the college to attract and retain students.  </w:t>
      </w:r>
    </w:p>
    <w:p w:rsidR="00D0133A" w:rsidRDefault="00D0133A" w:rsidP="00D0133A">
      <w:pPr>
        <w:pStyle w:val="ListParagraph"/>
      </w:pPr>
    </w:p>
    <w:p w:rsidR="000D52EC" w:rsidRDefault="000D52EC" w:rsidP="00D0133A">
      <w:pPr>
        <w:rPr>
          <w:b/>
          <w:u w:val="single"/>
        </w:rPr>
      </w:pPr>
    </w:p>
    <w:p w:rsidR="00D0133A" w:rsidRPr="00B16C89" w:rsidRDefault="00D0133A" w:rsidP="00D0133A">
      <w:pPr>
        <w:rPr>
          <w:b/>
          <w:u w:val="single"/>
        </w:rPr>
      </w:pPr>
      <w:r w:rsidRPr="00B16C89">
        <w:rPr>
          <w:b/>
          <w:u w:val="single"/>
        </w:rPr>
        <w:t>Direction 3: Toward a Sustainable Community</w:t>
      </w:r>
    </w:p>
    <w:p w:rsidR="00D0133A" w:rsidRDefault="00D0133A" w:rsidP="00D0133A">
      <w:r>
        <w:t xml:space="preserve">As described below, the college has made significant progress in developing sustainable practices that effectively shepherd our academic, environmental and financial resources.  </w:t>
      </w:r>
    </w:p>
    <w:p w:rsidR="00D0133A" w:rsidRDefault="00D0133A" w:rsidP="00D0133A"/>
    <w:p w:rsidR="0076727C" w:rsidRDefault="00D0133A" w:rsidP="0076727C">
      <w:pPr>
        <w:ind w:left="720"/>
        <w:jc w:val="both"/>
      </w:pPr>
      <w:r>
        <w:rPr>
          <w:u w:val="single"/>
        </w:rPr>
        <w:t xml:space="preserve">1. </w:t>
      </w:r>
      <w:r w:rsidRPr="00481A3B">
        <w:rPr>
          <w:u w:val="single"/>
        </w:rPr>
        <w:t>Resource allocation</w:t>
      </w:r>
      <w:r>
        <w:t>.  In order to hedge against an uncertain financial landscape, the college adopted a two year budgeting cycle. The APR highlights the implementation of this budget process that facilitates financial stability and long-term planning.  Included in the planning are strategic</w:t>
      </w:r>
      <w:r w:rsidR="00B16C89">
        <w:t>,</w:t>
      </w:r>
      <w:r>
        <w:t xml:space="preserve"> one</w:t>
      </w:r>
      <w:r w:rsidR="00B16C89">
        <w:t>-</w:t>
      </w:r>
      <w:r>
        <w:t>time uses of reserves</w:t>
      </w:r>
      <w:r w:rsidR="0076727C">
        <w:t>, forecasts of</w:t>
      </w:r>
      <w:r>
        <w:t xml:space="preserve"> future expenditures (such as the increase in overhead costs for the CMFT, and building a new dorm)</w:t>
      </w:r>
      <w:r w:rsidR="0076727C">
        <w:t xml:space="preserve"> and changes in enrollment</w:t>
      </w:r>
      <w:r>
        <w:t>. The college CFO</w:t>
      </w:r>
      <w:r w:rsidR="0076727C">
        <w:t xml:space="preserve"> collaborated</w:t>
      </w:r>
      <w:r w:rsidR="00B16C89">
        <w:t xml:space="preserve"> with the Budget Planning committee to ensure that</w:t>
      </w:r>
      <w:r w:rsidR="0076727C">
        <w:t xml:space="preserve"> the college’s </w:t>
      </w:r>
      <w:r>
        <w:t>planning efforts</w:t>
      </w:r>
      <w:r w:rsidR="00B16C89">
        <w:t xml:space="preserve"> included and reflected community participation.</w:t>
      </w:r>
    </w:p>
    <w:p w:rsidR="0076727C" w:rsidRDefault="0076727C" w:rsidP="00D0133A"/>
    <w:p w:rsidR="00D0133A" w:rsidRDefault="00D0133A" w:rsidP="0076727C">
      <w:pPr>
        <w:pStyle w:val="ListParagraph"/>
        <w:numPr>
          <w:ilvl w:val="0"/>
          <w:numId w:val="10"/>
        </w:numPr>
      </w:pPr>
      <w:r w:rsidRPr="0076727C">
        <w:rPr>
          <w:u w:val="single"/>
        </w:rPr>
        <w:t>Entrepreneurship in resource generation</w:t>
      </w:r>
      <w:r>
        <w:t xml:space="preserve">. The college has been effective in creating additional revenue streams that support the mission of the college (e.g. campus rentals, PCA initiatives like Park2Fly).  The Senior Learning Community project is ground breaking for Purchase College and the SUNY system in its focus on generating and sustaining funds for scholarship and faculty support. The integration of the senior learning community in to the campus community has become </w:t>
      </w:r>
      <w:r w:rsidR="0076727C">
        <w:t xml:space="preserve">a </w:t>
      </w:r>
      <w:r>
        <w:t>campus project under the co</w:t>
      </w:r>
      <w:r w:rsidR="00B16C89">
        <w:t>-</w:t>
      </w:r>
      <w:r>
        <w:t xml:space="preserve"> management of the Senate (and its Senior Learning Community steering committee), Administration and the Purchase College Advancement Corporation.  This joint management addresses the challenge of identifying the associations between entrepreneurship, the support of student learning, and the mission of the college.</w:t>
      </w:r>
    </w:p>
    <w:p w:rsidR="0076727C" w:rsidRDefault="0076727C" w:rsidP="0076727C">
      <w:pPr>
        <w:pStyle w:val="ListParagraph"/>
      </w:pPr>
    </w:p>
    <w:p w:rsidR="00D0133A" w:rsidRDefault="00D0133A" w:rsidP="0076727C">
      <w:pPr>
        <w:pStyle w:val="ListParagraph"/>
        <w:numPr>
          <w:ilvl w:val="0"/>
          <w:numId w:val="10"/>
        </w:numPr>
      </w:pPr>
      <w:r w:rsidRPr="00AF4BF1">
        <w:rPr>
          <w:u w:val="single"/>
        </w:rPr>
        <w:t>Sustainable mix of academic programs</w:t>
      </w:r>
      <w:r>
        <w:t>. Both the APR and SPAC report indicate that the college has been successful in the promotion of its programs (i.e., increased or stable program enrollments; admission to competitive gradua</w:t>
      </w:r>
      <w:r w:rsidR="0076727C">
        <w:t>te programs</w:t>
      </w:r>
      <w:r w:rsidR="00403578">
        <w:t>; national rankings) and analyzes</w:t>
      </w:r>
      <w:r w:rsidR="00B16C89">
        <w:t xml:space="preserve"> the correlation between</w:t>
      </w:r>
      <w:r>
        <w:t xml:space="preserve"> enrollment in courses</w:t>
      </w:r>
      <w:r w:rsidR="00B16C89">
        <w:t>/</w:t>
      </w:r>
      <w:r>
        <w:t xml:space="preserve"> programs and resource allocation. </w:t>
      </w:r>
      <w:r w:rsidR="00403578">
        <w:t>The college</w:t>
      </w:r>
      <w:r w:rsidR="005267DF">
        <w:t xml:space="preserve"> has begun to address</w:t>
      </w:r>
      <w:r w:rsidR="00403578">
        <w:t xml:space="preserve"> the need to expand its analysis to assess</w:t>
      </w:r>
      <w:r>
        <w:t xml:space="preserve"> whether the mix is sustainable (one example:  faculty-to-student ratios could be compared across programs to inform equality of workload adjustments and to ensure program quality</w:t>
      </w:r>
      <w:r w:rsidR="00403578">
        <w:t>)</w:t>
      </w:r>
      <w:r w:rsidR="005267DF">
        <w:t xml:space="preserve">. </w:t>
      </w:r>
    </w:p>
    <w:p w:rsidR="0076727C" w:rsidRDefault="0076727C" w:rsidP="0076727C">
      <w:pPr>
        <w:pStyle w:val="ListParagraph"/>
      </w:pPr>
    </w:p>
    <w:p w:rsidR="00D0133A" w:rsidRDefault="00D0133A" w:rsidP="0076727C">
      <w:pPr>
        <w:pStyle w:val="ListParagraph"/>
        <w:numPr>
          <w:ilvl w:val="0"/>
          <w:numId w:val="10"/>
        </w:numPr>
      </w:pPr>
      <w:r w:rsidRPr="00AF4BF1">
        <w:rPr>
          <w:u w:val="single"/>
        </w:rPr>
        <w:t>Endowments</w:t>
      </w:r>
      <w:r>
        <w:t xml:space="preserve">.  </w:t>
      </w:r>
      <w:r w:rsidRPr="005728BA">
        <w:t>Over the past 6 years, the c</w:t>
      </w:r>
      <w:r w:rsidR="005D1930" w:rsidRPr="005728BA">
        <w:t>ollege has e</w:t>
      </w:r>
      <w:r w:rsidR="005728BA" w:rsidRPr="005728BA">
        <w:t xml:space="preserve">xpanded the foundation finance division, </w:t>
      </w:r>
      <w:r w:rsidR="005D1930" w:rsidRPr="005728BA">
        <w:t>overseeing the college’s related entities</w:t>
      </w:r>
      <w:r w:rsidR="008C7FA7">
        <w:t>, including those which</w:t>
      </w:r>
      <w:r w:rsidR="009D4257">
        <w:t xml:space="preserve"> are related to fund raising</w:t>
      </w:r>
      <w:r w:rsidR="005D1930" w:rsidRPr="005728BA">
        <w:t xml:space="preserve"> (Purchase College Foundation, Neuberger, Performing Arts Center). This was in response to the growth of these entities,</w:t>
      </w:r>
      <w:r w:rsidR="005728BA">
        <w:t xml:space="preserve"> which requires both expertise and</w:t>
      </w:r>
      <w:r w:rsidR="005D1930" w:rsidRPr="005728BA">
        <w:t xml:space="preserve"> resources for improved, timely internal and external reporting</w:t>
      </w:r>
      <w:r w:rsidR="00B16427">
        <w:t xml:space="preserve"> (all entities’ activities are audited annually)</w:t>
      </w:r>
      <w:r w:rsidR="005D1930" w:rsidRPr="005728BA">
        <w:t xml:space="preserve"> and</w:t>
      </w:r>
      <w:r w:rsidR="005728BA">
        <w:t xml:space="preserve"> responding to</w:t>
      </w:r>
      <w:r w:rsidR="005D1930" w:rsidRPr="005728BA">
        <w:t xml:space="preserve"> donor requests.</w:t>
      </w:r>
      <w:r w:rsidR="005D1930">
        <w:rPr>
          <w:color w:val="FF0000"/>
        </w:rPr>
        <w:t xml:space="preserve"> </w:t>
      </w:r>
      <w:r>
        <w:t xml:space="preserve"> The APR provides evidence of growth in the number of donors and gifts (including a major gift) that allowed for an increase in the scholarship fund, the development of a “make an impact” fund to assist </w:t>
      </w:r>
      <w:r>
        <w:lastRenderedPageBreak/>
        <w:t>students with emergency needs and a study abroad fund to provide opportunities for students for international educational experiences. Growth in en</w:t>
      </w:r>
      <w:r w:rsidR="00403578">
        <w:t xml:space="preserve">dowment has </w:t>
      </w:r>
      <w:r>
        <w:t>allow</w:t>
      </w:r>
      <w:r w:rsidR="00403578">
        <w:t>ed</w:t>
      </w:r>
      <w:r>
        <w:t xml:space="preserve"> the college to successfully compete for new faculty hires and to support existing faculty in their scholarly and creative work and start-up funding.  </w:t>
      </w:r>
    </w:p>
    <w:p w:rsidR="0076727C" w:rsidRDefault="0076727C" w:rsidP="0076727C">
      <w:pPr>
        <w:pStyle w:val="ListParagraph"/>
      </w:pPr>
    </w:p>
    <w:p w:rsidR="00D0133A" w:rsidRPr="0076727C" w:rsidRDefault="00D0133A" w:rsidP="0076727C">
      <w:pPr>
        <w:pStyle w:val="ListParagraph"/>
        <w:numPr>
          <w:ilvl w:val="0"/>
          <w:numId w:val="10"/>
        </w:numPr>
        <w:jc w:val="both"/>
        <w:rPr>
          <w:sz w:val="22"/>
          <w:szCs w:val="22"/>
        </w:rPr>
      </w:pPr>
      <w:r w:rsidRPr="0076727C">
        <w:rPr>
          <w:u w:val="single"/>
        </w:rPr>
        <w:t>Sustainable environmental practices</w:t>
      </w:r>
      <w:r>
        <w:t>.  Over the duration of the strategic plan, the college has made meaningful progress in this area. Princeton Review lists Purchase as one of the top “green” colleges in the nation.  The college has attained 70% of the requirement mandated by Governor Cuomo calling for state facilities to reduce its energy use intensity by 20% by 2020.   The Humanities Building achieved LEED</w:t>
      </w:r>
      <w:r w:rsidR="005728BA">
        <w:t xml:space="preserve"> gold</w:t>
      </w:r>
      <w:r>
        <w:t xml:space="preserve"> status after its renovation in 2015. There have been a number of other initiatives designed to raise awareness of sustainability issues, educate community members, and obtain grant support for various campus sustainability projects, some of which have been recognized and awarded</w:t>
      </w:r>
      <w:r w:rsidR="00403578">
        <w:t xml:space="preserve">. </w:t>
      </w:r>
      <w:r>
        <w:t>Another stated goal of the strategic plan was the incorporation of sustainable environmental practices into our educational and cultural endeavors.  The Environmental Studies major has grown</w:t>
      </w:r>
      <w:r w:rsidR="00403578">
        <w:t xml:space="preserve"> although there is room for improvement; currently, </w:t>
      </w:r>
      <w:r>
        <w:t xml:space="preserve">less than 1% of </w:t>
      </w:r>
      <w:r w:rsidR="00403578">
        <w:t xml:space="preserve">courses offered </w:t>
      </w:r>
      <w:r>
        <w:t>provide a context for sustainability.  Outside of the classroom, progress has been made</w:t>
      </w:r>
      <w:r w:rsidR="00403578">
        <w:t>.</w:t>
      </w:r>
      <w:r>
        <w:t xml:space="preserve"> The Rocke</w:t>
      </w:r>
      <w:r w:rsidR="005C0838">
        <w:t>t and Free Ne</w:t>
      </w:r>
      <w:r>
        <w:t xml:space="preserve">w are two examples of student-led initiatives supported by Student Life and the Student Government Association. </w:t>
      </w:r>
      <w:r w:rsidR="00403578">
        <w:t>Among other examples, t</w:t>
      </w:r>
      <w:r w:rsidRPr="0076727C">
        <w:rPr>
          <w:sz w:val="22"/>
          <w:szCs w:val="22"/>
        </w:rPr>
        <w:t>he college has 6 electric vehicle charging stations on campus, has 7 electric vehicles in its fleet, and encourages commu</w:t>
      </w:r>
      <w:r w:rsidR="00403578">
        <w:rPr>
          <w:sz w:val="22"/>
          <w:szCs w:val="22"/>
        </w:rPr>
        <w:t xml:space="preserve">ting through 511NY Rideshare. </w:t>
      </w:r>
    </w:p>
    <w:p w:rsidR="00D0133A" w:rsidRDefault="00D0133A" w:rsidP="00D0133A">
      <w:pPr>
        <w:pStyle w:val="ListParagraph"/>
        <w:ind w:left="360"/>
      </w:pPr>
    </w:p>
    <w:p w:rsidR="00D0133A" w:rsidRDefault="00D0133A" w:rsidP="00D0133A"/>
    <w:p w:rsidR="00D0133A" w:rsidRPr="00ED0A34" w:rsidRDefault="00D0133A" w:rsidP="00D0133A">
      <w:pPr>
        <w:rPr>
          <w:b/>
          <w:u w:val="single"/>
        </w:rPr>
      </w:pPr>
      <w:r w:rsidRPr="00ED0A34">
        <w:rPr>
          <w:b/>
          <w:u w:val="single"/>
        </w:rPr>
        <w:t>Direction 4: Toward a Greater Purchase</w:t>
      </w:r>
    </w:p>
    <w:p w:rsidR="0076727C" w:rsidRDefault="00D0133A" w:rsidP="0076727C">
      <w:pPr>
        <w:ind w:left="360"/>
      </w:pPr>
      <w:r>
        <w:t xml:space="preserve">Purchase College has worked hard to enhance connections within our community and beyond. </w:t>
      </w:r>
    </w:p>
    <w:p w:rsidR="00D0133A" w:rsidRDefault="00D0133A" w:rsidP="0076727C">
      <w:pPr>
        <w:ind w:left="720"/>
      </w:pPr>
      <w:r>
        <w:t xml:space="preserve"> </w:t>
      </w:r>
      <w:r>
        <w:rPr>
          <w:u w:val="single"/>
        </w:rPr>
        <w:t xml:space="preserve">1. </w:t>
      </w:r>
      <w:r w:rsidRPr="00DC2DE8">
        <w:rPr>
          <w:u w:val="single"/>
        </w:rPr>
        <w:t>Connecting students with</w:t>
      </w:r>
      <w:r>
        <w:rPr>
          <w:u w:val="single"/>
        </w:rPr>
        <w:t xml:space="preserve"> contemporary global society</w:t>
      </w:r>
      <w:r>
        <w:t xml:space="preserve">. Over the past two years, the campus has been part of the national dialogue on race relations and the administration’s reaction to critical events on our campus was swift, strong, positive and appropriate.  Social justice has been embraced as a campus value and has served as an important foundation for the Freshman Seminar program and a series of well-attended community events.  The creation and staffing of the Multicultural Center, with programming such as Universal Love, provides opportunities for future learning and collaboration around these sensitive and emotional issues. The freshmen welcome week program and freshman seminar have been rewritten to incorporate much more dialogue centered on what it means to “think wide open” and the campus values of diversity and creativity. </w:t>
      </w:r>
    </w:p>
    <w:p w:rsidR="0076727C" w:rsidRDefault="0076727C" w:rsidP="0076727C">
      <w:pPr>
        <w:ind w:left="360"/>
      </w:pPr>
    </w:p>
    <w:p w:rsidR="0076727C" w:rsidRDefault="00D0133A" w:rsidP="00ED0A34">
      <w:pPr>
        <w:pStyle w:val="ListParagraph"/>
        <w:numPr>
          <w:ilvl w:val="0"/>
          <w:numId w:val="6"/>
        </w:numPr>
      </w:pPr>
      <w:r w:rsidRPr="00072F6F">
        <w:rPr>
          <w:u w:val="single"/>
        </w:rPr>
        <w:t>Interna</w:t>
      </w:r>
      <w:r>
        <w:rPr>
          <w:u w:val="single"/>
        </w:rPr>
        <w:t>tionalization</w:t>
      </w:r>
      <w:r w:rsidRPr="00072F6F">
        <w:rPr>
          <w:u w:val="single"/>
        </w:rPr>
        <w:t xml:space="preserve"> of curricula</w:t>
      </w:r>
      <w:r>
        <w:t xml:space="preserve">. Purchase provides students with opportunities to interact with people from other cultures, through formal and informal interaction with the population of international students present on campus and through the curriculum.  The COIL initiative has been revitalized, providing students the opportunity to experience online courses in concert with students in another country. Purchase College Abroad offers short‐term and exchange programs for those students wishing to study </w:t>
      </w:r>
      <w:r>
        <w:lastRenderedPageBreak/>
        <w:t>internationally.</w:t>
      </w:r>
      <w:r w:rsidRPr="00BD4F01">
        <w:t xml:space="preserve"> </w:t>
      </w:r>
      <w:r>
        <w:t>The Institutional Advance</w:t>
      </w:r>
      <w:r w:rsidR="005C7F42">
        <w:t xml:space="preserve">ment Division has developed </w:t>
      </w:r>
      <w:r>
        <w:t xml:space="preserve">philanthropic </w:t>
      </w:r>
      <w:r w:rsidR="005C7F42">
        <w:t xml:space="preserve">programs </w:t>
      </w:r>
      <w:r>
        <w:t>to enhance opportunities for study both on campus and abroad.   Nonetheless, as the SPAC summary notes, the key term in this direction is “interconnectedness” and</w:t>
      </w:r>
      <w:r w:rsidR="005C7F42">
        <w:t xml:space="preserve"> there are many </w:t>
      </w:r>
      <w:r>
        <w:t>opportunities to build this philosophy into the campus culture.</w:t>
      </w:r>
    </w:p>
    <w:p w:rsidR="00ED0A34" w:rsidRDefault="00ED0A34" w:rsidP="00ED0A34">
      <w:pPr>
        <w:pStyle w:val="ListParagraph"/>
      </w:pPr>
    </w:p>
    <w:p w:rsidR="0076727C" w:rsidRDefault="00D0133A" w:rsidP="0076727C">
      <w:pPr>
        <w:pStyle w:val="ListParagraph"/>
      </w:pPr>
      <w:r>
        <w:t xml:space="preserve"> </w:t>
      </w:r>
      <w:r>
        <w:rPr>
          <w:u w:val="single"/>
        </w:rPr>
        <w:t xml:space="preserve">3. </w:t>
      </w:r>
      <w:r w:rsidRPr="00072F6F">
        <w:rPr>
          <w:u w:val="single"/>
        </w:rPr>
        <w:t>Strategic partnerships and lifelong connections with alumni and external advocates</w:t>
      </w:r>
      <w:r>
        <w:t>. The office of Institutional Advancement has devoted much of its attention to the development of a working infrastructure critical to supporting its fund raising and cultivation ac</w:t>
      </w:r>
      <w:r w:rsidR="00F706D1">
        <w:t xml:space="preserve">tivities. Between 2010 and academic year 2015/16, </w:t>
      </w:r>
      <w:r>
        <w:t xml:space="preserve">the college received two major gifts that increased endowment </w:t>
      </w:r>
      <w:r w:rsidR="005C7F42">
        <w:t xml:space="preserve">and </w:t>
      </w:r>
      <w:r>
        <w:t xml:space="preserve">funding for scholarship and faculty support. Despite the lack of an Alumni Development director, the college has directed its energies towards increasing alumni participation. It introduced an additional annual alumni event, the Heliotrope and Puce Ball, a high visibility gala in New York City. This event has gained popularity and alumni participation has increased. Other cultivation events, such as the Rockefeller Awards, Neuberger’s Paper Jam and donor appreciation concerts at the PAC, help the college sustain its current donor base. The college collaborates with the Westchester County Association, The Business Council of Westchester, and maintains close ties with neighboring municipalities in order promote the college and its students. </w:t>
      </w:r>
    </w:p>
    <w:p w:rsidR="0076727C" w:rsidRDefault="0076727C" w:rsidP="00D0133A">
      <w:pPr>
        <w:pStyle w:val="ListParagraph"/>
        <w:ind w:left="360"/>
      </w:pPr>
    </w:p>
    <w:p w:rsidR="0076727C" w:rsidRDefault="00D0133A" w:rsidP="0076727C">
      <w:pPr>
        <w:pStyle w:val="ListParagraph"/>
        <w:numPr>
          <w:ilvl w:val="0"/>
          <w:numId w:val="6"/>
        </w:numPr>
      </w:pPr>
      <w:r w:rsidRPr="00B61C77">
        <w:rPr>
          <w:u w:val="single"/>
        </w:rPr>
        <w:t>Regional service learning opportunities</w:t>
      </w:r>
      <w:r>
        <w:t>.  The SPAC summary provides descriptions of a number of initiatives that provide students with opportunities to enrich artistic and cultural access for members of local and domestic communities, including Casa Purchase, PC4-Yonkers, the Detroit Raid Project, and</w:t>
      </w:r>
      <w:r w:rsidR="00B16427">
        <w:t xml:space="preserve"> Professor Christopher</w:t>
      </w:r>
      <w:r>
        <w:t xml:space="preserve"> Robbin’s Art for Social Change. This </w:t>
      </w:r>
      <w:r w:rsidR="005C7F42">
        <w:t xml:space="preserve">is an </w:t>
      </w:r>
      <w:r>
        <w:t>area of the strategic plan where values have been translated into actual programs launched.</w:t>
      </w:r>
    </w:p>
    <w:p w:rsidR="0076727C" w:rsidRDefault="0076727C" w:rsidP="0076727C">
      <w:pPr>
        <w:pStyle w:val="ListParagraph"/>
      </w:pPr>
    </w:p>
    <w:p w:rsidR="00D0133A" w:rsidRDefault="00D0133A" w:rsidP="0076727C">
      <w:pPr>
        <w:pStyle w:val="ListParagraph"/>
        <w:numPr>
          <w:ilvl w:val="0"/>
          <w:numId w:val="6"/>
        </w:numPr>
      </w:pPr>
      <w:r w:rsidRPr="00B61C77">
        <w:rPr>
          <w:u w:val="single"/>
        </w:rPr>
        <w:t>Promoting learning across borders</w:t>
      </w:r>
      <w:r>
        <w:t>.  The college has established its relevance as a local, regional, national and international center for learning. This is demonstrated in the ongoing programming of a world-class performing arts center and museum, lectures and events open to the surrounding community, and community outreach programs to schools.  Important initiatives also include establishing a branch of the Neuberger Museum in the lobby of the College of Optometry on 42</w:t>
      </w:r>
      <w:r w:rsidRPr="003F73A8">
        <w:rPr>
          <w:vertAlign w:val="superscript"/>
        </w:rPr>
        <w:t>nd</w:t>
      </w:r>
      <w:r>
        <w:t xml:space="preserve"> Street in order to better share the museum’s collection, the Ghana ThinkTank Collaboration, and the Topos Partnership Collaboration.  As noted previously, these initiatives embody many of the values important to the college mission – they are interdisciplinary, reflect a “Greater Purchase”, and encourage one to “Think Wide Open” – </w:t>
      </w:r>
    </w:p>
    <w:p w:rsidR="00D0133A" w:rsidRDefault="00D0133A" w:rsidP="00D0133A"/>
    <w:p w:rsidR="00D0133A" w:rsidRPr="001B5F7C" w:rsidRDefault="00D0133A" w:rsidP="00D0133A">
      <w:pPr>
        <w:jc w:val="center"/>
        <w:rPr>
          <w:b/>
          <w:u w:val="single"/>
        </w:rPr>
      </w:pPr>
      <w:r>
        <w:rPr>
          <w:b/>
          <w:u w:val="single"/>
        </w:rPr>
        <w:t>Conclusions</w:t>
      </w:r>
    </w:p>
    <w:p w:rsidR="00D0133A" w:rsidRDefault="00D0133A" w:rsidP="00D0133A"/>
    <w:p w:rsidR="00D0133A" w:rsidRDefault="00D0133A" w:rsidP="00D0133A">
      <w:r>
        <w:t>Review of the Annual Progress Report, the work of the SPAC, and many thoughtful conversations suggest two primary conclusions:</w:t>
      </w:r>
    </w:p>
    <w:p w:rsidR="005C7F42" w:rsidRDefault="005C7F42" w:rsidP="00D0133A"/>
    <w:p w:rsidR="005C7F42" w:rsidRDefault="00D0133A" w:rsidP="0045618C">
      <w:pPr>
        <w:pStyle w:val="ListParagraph"/>
        <w:numPr>
          <w:ilvl w:val="0"/>
          <w:numId w:val="8"/>
        </w:numPr>
      </w:pPr>
      <w:r>
        <w:t xml:space="preserve"> The evaluation of the 2010-15 Strategic plan was hampered by the lack of an accompanying</w:t>
      </w:r>
      <w:r w:rsidR="005C7F42">
        <w:t xml:space="preserve"> </w:t>
      </w:r>
      <w:r>
        <w:t>infrastructure that aligned directions, values, goals and objectives and that provided a mechanism for determining how success would be defined and progress measured</w:t>
      </w:r>
      <w:r w:rsidR="005C7F42">
        <w:t xml:space="preserve">. This is necessary for </w:t>
      </w:r>
      <w:r>
        <w:t>formative and future-oriented evaluation</w:t>
      </w:r>
      <w:r w:rsidR="005C7F42">
        <w:t xml:space="preserve"> and for </w:t>
      </w:r>
      <w:r w:rsidR="00F706D1">
        <w:t>midterm</w:t>
      </w:r>
      <w:r w:rsidR="005C7F42">
        <w:t xml:space="preserve"> corrections as needed. </w:t>
      </w:r>
    </w:p>
    <w:p w:rsidR="00D0133A" w:rsidRDefault="00D0133A" w:rsidP="0045618C">
      <w:pPr>
        <w:pStyle w:val="ListParagraph"/>
        <w:numPr>
          <w:ilvl w:val="0"/>
          <w:numId w:val="8"/>
        </w:numPr>
      </w:pPr>
      <w:r>
        <w:t xml:space="preserve">The importance of establishing a culture of assessment within the college cannot be overstated.  Every individual must be cognizant of his/her role in supporting curricular and strategic initiatives and of the responsibility for measuring and documenting progress.  </w:t>
      </w:r>
    </w:p>
    <w:p w:rsidR="00ED0A34" w:rsidRDefault="00ED0A34" w:rsidP="00D0133A">
      <w:pPr>
        <w:jc w:val="center"/>
        <w:rPr>
          <w:b/>
          <w:u w:val="single"/>
        </w:rPr>
      </w:pPr>
    </w:p>
    <w:p w:rsidR="00D0133A" w:rsidRDefault="00D0133A" w:rsidP="00D0133A">
      <w:pPr>
        <w:jc w:val="center"/>
      </w:pPr>
      <w:r w:rsidRPr="00F97654">
        <w:rPr>
          <w:b/>
          <w:u w:val="single"/>
        </w:rPr>
        <w:t>Recommendation</w:t>
      </w:r>
    </w:p>
    <w:p w:rsidR="000D52EC" w:rsidRDefault="000D52EC" w:rsidP="00D0133A"/>
    <w:p w:rsidR="00D0133A" w:rsidRDefault="00D0133A" w:rsidP="00D0133A">
      <w:bookmarkStart w:id="0" w:name="_GoBack"/>
      <w:bookmarkEnd w:id="0"/>
      <w:r>
        <w:t>Based on these conclusions, the following is recommended for future planning initiatives:</w:t>
      </w:r>
    </w:p>
    <w:p w:rsidR="00D0133A" w:rsidRDefault="00D0133A" w:rsidP="00D0133A">
      <w:pPr>
        <w:pStyle w:val="ListParagraph"/>
      </w:pPr>
    </w:p>
    <w:p w:rsidR="00D0133A" w:rsidRDefault="00D0133A" w:rsidP="00D0133A">
      <w:pPr>
        <w:pStyle w:val="ListParagraph"/>
        <w:numPr>
          <w:ilvl w:val="0"/>
          <w:numId w:val="9"/>
        </w:numPr>
      </w:pPr>
      <w:r>
        <w:t xml:space="preserve">In the time since the inception of this plan, the college has crafted other planning documents, including the Middle States Self-Study and the SUNY Excels Performance Improvement Plan.  While it is recognized that these documents serve different purposes, it is recommended that the next planning document build on that existing work and adopt a structure that will enable development of an assessment process that speaks to them all.  </w:t>
      </w:r>
    </w:p>
    <w:p w:rsidR="00D0133A" w:rsidRPr="00865EBE" w:rsidRDefault="00D0133A" w:rsidP="00D0133A">
      <w:pPr>
        <w:pStyle w:val="ListParagraph"/>
        <w:numPr>
          <w:ilvl w:val="0"/>
          <w:numId w:val="9"/>
        </w:numPr>
      </w:pPr>
      <w:r>
        <w:t>Build the framework necessary for continuous assessment to drive improvement.  This framework may look like the APR but must be more thoughtfully planned and widely discussed so that there is buy-in that promotes assessment and use of the results. The framework should provide a clear roadmap for what and how to contribute, a mechanism for structuring and sequencing information; in essence, a template that allows for diverse and formative contributions (and not just a list of what has been accomplished in the past year).  Of equal importance is clear communication of ‘why’ – clarity concerning how the assessment results will feed back into a process of continuous improvement.</w:t>
      </w:r>
    </w:p>
    <w:p w:rsidR="00D0133A" w:rsidRDefault="00D0133A" w:rsidP="00D0133A"/>
    <w:p w:rsidR="007C2C05" w:rsidRDefault="000D52EC"/>
    <w:sectPr w:rsidR="007C2C0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44C6" w:rsidRDefault="002D44C6" w:rsidP="002D44C6">
      <w:r>
        <w:separator/>
      </w:r>
    </w:p>
  </w:endnote>
  <w:endnote w:type="continuationSeparator" w:id="0">
    <w:p w:rsidR="002D44C6" w:rsidRDefault="002D44C6" w:rsidP="002D44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54844514"/>
      <w:docPartObj>
        <w:docPartGallery w:val="Page Numbers (Bottom of Page)"/>
        <w:docPartUnique/>
      </w:docPartObj>
    </w:sdtPr>
    <w:sdtEndPr>
      <w:rPr>
        <w:noProof/>
      </w:rPr>
    </w:sdtEndPr>
    <w:sdtContent>
      <w:p w:rsidR="000D52EC" w:rsidRDefault="000D52EC">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rsidR="002D44C6" w:rsidRDefault="002D44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44C6" w:rsidRDefault="002D44C6" w:rsidP="002D44C6">
      <w:r>
        <w:separator/>
      </w:r>
    </w:p>
  </w:footnote>
  <w:footnote w:type="continuationSeparator" w:id="0">
    <w:p w:rsidR="002D44C6" w:rsidRDefault="002D44C6" w:rsidP="002D44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534633"/>
    <w:multiLevelType w:val="hybridMultilevel"/>
    <w:tmpl w:val="C53AC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F5D79D1"/>
    <w:multiLevelType w:val="hybridMultilevel"/>
    <w:tmpl w:val="3F7E2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343494"/>
    <w:multiLevelType w:val="hybridMultilevel"/>
    <w:tmpl w:val="94701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544BBD"/>
    <w:multiLevelType w:val="hybridMultilevel"/>
    <w:tmpl w:val="643CC6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7E7B4F"/>
    <w:multiLevelType w:val="hybridMultilevel"/>
    <w:tmpl w:val="6AFCE29A"/>
    <w:lvl w:ilvl="0" w:tplc="FAA08D04">
      <w:start w:val="4"/>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244622"/>
    <w:multiLevelType w:val="hybridMultilevel"/>
    <w:tmpl w:val="E8BAB9BC"/>
    <w:lvl w:ilvl="0" w:tplc="7DB40382">
      <w:start w:val="2"/>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A00E7D"/>
    <w:multiLevelType w:val="hybridMultilevel"/>
    <w:tmpl w:val="736C7E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4678CB"/>
    <w:multiLevelType w:val="hybridMultilevel"/>
    <w:tmpl w:val="C2C492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DB870A9"/>
    <w:multiLevelType w:val="hybridMultilevel"/>
    <w:tmpl w:val="CA9A0F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AC7A98"/>
    <w:multiLevelType w:val="hybridMultilevel"/>
    <w:tmpl w:val="8D569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7"/>
  </w:num>
  <w:num w:numId="4">
    <w:abstractNumId w:val="2"/>
  </w:num>
  <w:num w:numId="5">
    <w:abstractNumId w:val="1"/>
  </w:num>
  <w:num w:numId="6">
    <w:abstractNumId w:val="6"/>
  </w:num>
  <w:num w:numId="7">
    <w:abstractNumId w:val="4"/>
  </w:num>
  <w:num w:numId="8">
    <w:abstractNumId w:val="9"/>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B01"/>
    <w:rsid w:val="000D52EC"/>
    <w:rsid w:val="00191F6D"/>
    <w:rsid w:val="002107C4"/>
    <w:rsid w:val="002D44C6"/>
    <w:rsid w:val="00403578"/>
    <w:rsid w:val="00406B01"/>
    <w:rsid w:val="005267DF"/>
    <w:rsid w:val="005728BA"/>
    <w:rsid w:val="005C0838"/>
    <w:rsid w:val="005C7F42"/>
    <w:rsid w:val="005D1930"/>
    <w:rsid w:val="0064237E"/>
    <w:rsid w:val="00656022"/>
    <w:rsid w:val="0076727C"/>
    <w:rsid w:val="008C7FA7"/>
    <w:rsid w:val="00942FC9"/>
    <w:rsid w:val="009D4257"/>
    <w:rsid w:val="00A85A9A"/>
    <w:rsid w:val="00B16427"/>
    <w:rsid w:val="00B16C89"/>
    <w:rsid w:val="00D0133A"/>
    <w:rsid w:val="00D618BA"/>
    <w:rsid w:val="00E24D81"/>
    <w:rsid w:val="00E42A5F"/>
    <w:rsid w:val="00ED0A34"/>
    <w:rsid w:val="00F16690"/>
    <w:rsid w:val="00F20FCF"/>
    <w:rsid w:val="00F35BFE"/>
    <w:rsid w:val="00F706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72C440E-A0C5-4266-9DC5-EFA38F4BB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B01"/>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6B01"/>
    <w:pPr>
      <w:ind w:left="720"/>
      <w:contextualSpacing/>
    </w:pPr>
  </w:style>
  <w:style w:type="paragraph" w:styleId="Header">
    <w:name w:val="header"/>
    <w:basedOn w:val="Normal"/>
    <w:link w:val="HeaderChar"/>
    <w:uiPriority w:val="99"/>
    <w:unhideWhenUsed/>
    <w:rsid w:val="002D44C6"/>
    <w:pPr>
      <w:tabs>
        <w:tab w:val="center" w:pos="4680"/>
        <w:tab w:val="right" w:pos="9360"/>
      </w:tabs>
    </w:pPr>
  </w:style>
  <w:style w:type="character" w:customStyle="1" w:styleId="HeaderChar">
    <w:name w:val="Header Char"/>
    <w:basedOn w:val="DefaultParagraphFont"/>
    <w:link w:val="Header"/>
    <w:uiPriority w:val="99"/>
    <w:rsid w:val="002D44C6"/>
    <w:rPr>
      <w:sz w:val="24"/>
      <w:szCs w:val="24"/>
    </w:rPr>
  </w:style>
  <w:style w:type="paragraph" w:styleId="Footer">
    <w:name w:val="footer"/>
    <w:basedOn w:val="Normal"/>
    <w:link w:val="FooterChar"/>
    <w:uiPriority w:val="99"/>
    <w:unhideWhenUsed/>
    <w:rsid w:val="002D44C6"/>
    <w:pPr>
      <w:tabs>
        <w:tab w:val="center" w:pos="4680"/>
        <w:tab w:val="right" w:pos="9360"/>
      </w:tabs>
    </w:pPr>
  </w:style>
  <w:style w:type="character" w:customStyle="1" w:styleId="FooterChar">
    <w:name w:val="Footer Char"/>
    <w:basedOn w:val="DefaultParagraphFont"/>
    <w:link w:val="Footer"/>
    <w:uiPriority w:val="99"/>
    <w:rsid w:val="002D44C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3718</Words>
  <Characters>21198</Characters>
  <Application>Microsoft Office Word</Application>
  <DocSecurity>4</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Purchase College, State University of New York</Company>
  <LinksUpToDate>false</LinksUpToDate>
  <CharactersWithSpaces>24867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Robertson, Elizabeth</dc:creator>
  <cp:keywords/>
  <dc:description/>
  <cp:lastModifiedBy>Decooke, Peggy</cp:lastModifiedBy>
  <cp:revision>2</cp:revision>
  <dcterms:created xsi:type="dcterms:W3CDTF">2016-12-05T19:10:00Z</dcterms:created>
  <dcterms:modified xsi:type="dcterms:W3CDTF">2016-12-05T19:10:00Z</dcterms:modified>
</cp:coreProperties>
</file>