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7" w:rsidRPr="002E68C7" w:rsidRDefault="00334A8D" w:rsidP="005577A5">
      <w:pPr>
        <w:pStyle w:val="Heading1"/>
        <w:jc w:val="center"/>
        <w:rPr>
          <w:rFonts w:asciiTheme="minorHAnsi" w:hAnsiTheme="minorHAnsi"/>
          <w:color w:val="000000" w:themeColor="text1"/>
        </w:rPr>
      </w:pPr>
      <w:r w:rsidRPr="002E68C7">
        <w:rPr>
          <w:rFonts w:asciiTheme="minorHAnsi" w:hAnsiTheme="minorHAnsi"/>
          <w:color w:val="000000" w:themeColor="text1"/>
        </w:rPr>
        <w:t>Subject-Verb Agreement</w:t>
      </w:r>
    </w:p>
    <w:p w:rsidR="00334A8D" w:rsidRPr="002E68C7" w:rsidRDefault="00334A8D" w:rsidP="00334A8D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>Subjects and verbs must agree in number (either both must be singular or both must be plural).  This is easy to see when dealing with a simple sentence:</w:t>
      </w:r>
    </w:p>
    <w:p w:rsidR="00334A8D" w:rsidRPr="002E68C7" w:rsidRDefault="00334A8D" w:rsidP="00334A8D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334A8D" w:rsidRPr="002E68C7" w:rsidRDefault="00334A8D" w:rsidP="00334A8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I </w:t>
      </w:r>
      <w:r w:rsidRPr="002E68C7">
        <w:rPr>
          <w:rFonts w:cs="Times New Roman"/>
          <w:i/>
          <w:color w:val="000000" w:themeColor="text1"/>
          <w:sz w:val="28"/>
          <w:szCs w:val="28"/>
        </w:rPr>
        <w:t>walk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to class.</w:t>
      </w:r>
    </w:p>
    <w:p w:rsidR="00334A8D" w:rsidRPr="002E68C7" w:rsidRDefault="00F13612" w:rsidP="00334A8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You </w:t>
      </w:r>
      <w:r w:rsidRPr="002E68C7">
        <w:rPr>
          <w:rFonts w:cs="Times New Roman"/>
          <w:i/>
          <w:color w:val="000000" w:themeColor="text1"/>
          <w:sz w:val="28"/>
          <w:szCs w:val="28"/>
        </w:rPr>
        <w:t xml:space="preserve">take </w:t>
      </w:r>
      <w:r w:rsidR="00E2088A" w:rsidRPr="002E68C7">
        <w:rPr>
          <w:rFonts w:cs="Times New Roman"/>
          <w:color w:val="000000" w:themeColor="text1"/>
          <w:sz w:val="28"/>
          <w:szCs w:val="28"/>
        </w:rPr>
        <w:t>an exam.</w:t>
      </w:r>
    </w:p>
    <w:p w:rsidR="00E2088A" w:rsidRPr="002E68C7" w:rsidRDefault="00E2088A" w:rsidP="00E2088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E2088A" w:rsidRPr="002E68C7" w:rsidRDefault="00E2088A" w:rsidP="00E2088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>However, when using the third person singular subject (he, she or it), you must add “s” or “es” to the verb.</w:t>
      </w:r>
      <w:bookmarkStart w:id="0" w:name="_GoBack"/>
      <w:bookmarkEnd w:id="0"/>
    </w:p>
    <w:p w:rsidR="00E2088A" w:rsidRPr="002E68C7" w:rsidRDefault="00E2088A" w:rsidP="00E2088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E2088A" w:rsidRPr="002E68C7" w:rsidRDefault="00E2088A" w:rsidP="00E2088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He </w:t>
      </w:r>
      <w:r w:rsidRPr="002E68C7">
        <w:rPr>
          <w:rFonts w:cs="Times New Roman"/>
          <w:i/>
          <w:color w:val="000000" w:themeColor="text1"/>
          <w:sz w:val="28"/>
          <w:szCs w:val="28"/>
        </w:rPr>
        <w:t>finishes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his essay.</w:t>
      </w:r>
    </w:p>
    <w:p w:rsidR="00E2088A" w:rsidRPr="002E68C7" w:rsidRDefault="00E2088A" w:rsidP="00E2088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The student </w:t>
      </w:r>
      <w:r w:rsidRPr="002E68C7">
        <w:rPr>
          <w:rFonts w:cs="Times New Roman"/>
          <w:i/>
          <w:color w:val="000000" w:themeColor="text1"/>
          <w:sz w:val="28"/>
          <w:szCs w:val="28"/>
        </w:rPr>
        <w:t>graduates</w:t>
      </w:r>
      <w:r w:rsidR="00A21C2B" w:rsidRPr="002E68C7">
        <w:rPr>
          <w:rFonts w:cs="Times New Roman"/>
          <w:color w:val="000000" w:themeColor="text1"/>
          <w:sz w:val="28"/>
          <w:szCs w:val="28"/>
        </w:rPr>
        <w:t xml:space="preserve"> (S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he </w:t>
      </w:r>
      <w:r w:rsidRPr="002E68C7">
        <w:rPr>
          <w:rFonts w:cs="Times New Roman"/>
          <w:i/>
          <w:color w:val="000000" w:themeColor="text1"/>
          <w:sz w:val="28"/>
          <w:szCs w:val="28"/>
        </w:rPr>
        <w:t>graduates</w:t>
      </w:r>
      <w:r w:rsidR="00F13612" w:rsidRPr="002E68C7">
        <w:rPr>
          <w:rFonts w:cs="Times New Roman"/>
          <w:i/>
          <w:color w:val="000000" w:themeColor="text1"/>
          <w:sz w:val="28"/>
          <w:szCs w:val="28"/>
        </w:rPr>
        <w:t>.</w:t>
      </w:r>
      <w:r w:rsidRPr="002E68C7">
        <w:rPr>
          <w:rFonts w:cs="Times New Roman"/>
          <w:i/>
          <w:color w:val="000000" w:themeColor="text1"/>
          <w:sz w:val="28"/>
          <w:szCs w:val="28"/>
        </w:rPr>
        <w:t>)</w:t>
      </w:r>
    </w:p>
    <w:p w:rsidR="00F13612" w:rsidRPr="002E68C7" w:rsidRDefault="00F13612" w:rsidP="00F13612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F13612" w:rsidRPr="002E68C7" w:rsidRDefault="00F13612" w:rsidP="00F13612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When you have </w:t>
      </w:r>
      <w:r w:rsidR="000576C5" w:rsidRPr="002E68C7">
        <w:rPr>
          <w:rFonts w:cs="Times New Roman"/>
          <w:color w:val="000000" w:themeColor="text1"/>
          <w:sz w:val="28"/>
          <w:szCs w:val="28"/>
        </w:rPr>
        <w:t xml:space="preserve">two or more 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subjects joined by </w:t>
      </w:r>
      <w:r w:rsidRPr="002E68C7">
        <w:rPr>
          <w:rFonts w:cs="Times New Roman"/>
          <w:b/>
          <w:color w:val="000000" w:themeColor="text1"/>
          <w:sz w:val="28"/>
          <w:szCs w:val="28"/>
        </w:rPr>
        <w:t xml:space="preserve">and, </w:t>
      </w:r>
      <w:r w:rsidRPr="002E68C7">
        <w:rPr>
          <w:rFonts w:cs="Times New Roman"/>
          <w:color w:val="000000" w:themeColor="text1"/>
          <w:sz w:val="28"/>
          <w:szCs w:val="28"/>
        </w:rPr>
        <w:t>the verb should be plural.</w:t>
      </w:r>
    </w:p>
    <w:p w:rsidR="00F13612" w:rsidRPr="002E68C7" w:rsidRDefault="00F13612" w:rsidP="00F13612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F13612" w:rsidRPr="002E68C7" w:rsidRDefault="00F13612" w:rsidP="00F1361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Writing </w:t>
      </w:r>
      <w:r w:rsidRPr="002E68C7">
        <w:rPr>
          <w:rFonts w:cs="Times New Roman"/>
          <w:b/>
          <w:color w:val="000000" w:themeColor="text1"/>
          <w:sz w:val="28"/>
          <w:szCs w:val="28"/>
        </w:rPr>
        <w:t>and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math </w:t>
      </w:r>
      <w:r w:rsidRPr="002E68C7">
        <w:rPr>
          <w:rFonts w:cs="Times New Roman"/>
          <w:i/>
          <w:color w:val="000000" w:themeColor="text1"/>
          <w:sz w:val="28"/>
          <w:szCs w:val="28"/>
        </w:rPr>
        <w:t xml:space="preserve">are </w:t>
      </w:r>
      <w:r w:rsidRPr="002E68C7">
        <w:rPr>
          <w:rFonts w:cs="Times New Roman"/>
          <w:color w:val="000000" w:themeColor="text1"/>
          <w:sz w:val="28"/>
          <w:szCs w:val="28"/>
        </w:rPr>
        <w:t>part of the core requirements.</w:t>
      </w:r>
    </w:p>
    <w:p w:rsidR="00F13612" w:rsidRPr="002E68C7" w:rsidRDefault="000576C5" w:rsidP="00F1361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Biology, chemistry </w:t>
      </w:r>
      <w:r w:rsidRPr="002E68C7">
        <w:rPr>
          <w:rFonts w:cs="Times New Roman"/>
          <w:b/>
          <w:color w:val="000000" w:themeColor="text1"/>
          <w:sz w:val="28"/>
          <w:szCs w:val="28"/>
        </w:rPr>
        <w:t>and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physics </w:t>
      </w:r>
      <w:r w:rsidRPr="002E68C7">
        <w:rPr>
          <w:rFonts w:cs="Times New Roman"/>
          <w:i/>
          <w:color w:val="000000" w:themeColor="text1"/>
          <w:sz w:val="28"/>
          <w:szCs w:val="28"/>
        </w:rPr>
        <w:t xml:space="preserve">are </w:t>
      </w:r>
      <w:r w:rsidRPr="002E68C7">
        <w:rPr>
          <w:rFonts w:cs="Times New Roman"/>
          <w:color w:val="000000" w:themeColor="text1"/>
          <w:sz w:val="28"/>
          <w:szCs w:val="28"/>
        </w:rPr>
        <w:t>all natural sciences.</w:t>
      </w:r>
    </w:p>
    <w:p w:rsidR="000576C5" w:rsidRPr="002E68C7" w:rsidRDefault="000576C5" w:rsidP="000576C5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0576C5" w:rsidRPr="002E68C7" w:rsidRDefault="000576C5" w:rsidP="000576C5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When you have two or more subjects joined by </w:t>
      </w:r>
      <w:r w:rsidRPr="002E68C7">
        <w:rPr>
          <w:rFonts w:cs="Times New Roman"/>
          <w:b/>
          <w:color w:val="000000" w:themeColor="text1"/>
          <w:sz w:val="28"/>
          <w:szCs w:val="28"/>
        </w:rPr>
        <w:t xml:space="preserve">or 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or </w:t>
      </w:r>
      <w:r w:rsidRPr="002E68C7">
        <w:rPr>
          <w:rFonts w:cs="Times New Roman"/>
          <w:b/>
          <w:color w:val="000000" w:themeColor="text1"/>
          <w:sz w:val="28"/>
          <w:szCs w:val="28"/>
        </w:rPr>
        <w:t>nor,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the verb</w:t>
      </w:r>
      <w:r w:rsidR="008532E1" w:rsidRPr="002E68C7">
        <w:rPr>
          <w:rFonts w:cs="Times New Roman"/>
          <w:color w:val="000000" w:themeColor="text1"/>
          <w:sz w:val="28"/>
          <w:szCs w:val="28"/>
        </w:rPr>
        <w:t xml:space="preserve"> should agree with the subject closest to the verb.</w:t>
      </w:r>
    </w:p>
    <w:p w:rsidR="008532E1" w:rsidRPr="002E68C7" w:rsidRDefault="008532E1" w:rsidP="000576C5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C26769" w:rsidRPr="002E68C7" w:rsidRDefault="00C26769" w:rsidP="008532E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Either France, Spain </w:t>
      </w:r>
      <w:r w:rsidRPr="002E68C7">
        <w:rPr>
          <w:rFonts w:cs="Times New Roman"/>
          <w:b/>
          <w:color w:val="000000" w:themeColor="text1"/>
          <w:sz w:val="28"/>
          <w:szCs w:val="28"/>
        </w:rPr>
        <w:t xml:space="preserve">or 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Italy </w:t>
      </w:r>
      <w:r w:rsidRPr="002E68C7">
        <w:rPr>
          <w:rFonts w:cs="Times New Roman"/>
          <w:i/>
          <w:color w:val="000000" w:themeColor="text1"/>
          <w:sz w:val="28"/>
          <w:szCs w:val="28"/>
        </w:rPr>
        <w:t xml:space="preserve">has </w:t>
      </w:r>
      <w:r w:rsidRPr="002E68C7">
        <w:rPr>
          <w:rFonts w:cs="Times New Roman"/>
          <w:color w:val="000000" w:themeColor="text1"/>
          <w:sz w:val="28"/>
          <w:szCs w:val="28"/>
        </w:rPr>
        <w:t>the most tourist traps.</w:t>
      </w:r>
    </w:p>
    <w:p w:rsidR="00C26769" w:rsidRPr="002E68C7" w:rsidRDefault="00B76E68" w:rsidP="008532E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Either articles </w:t>
      </w:r>
      <w:r w:rsidRPr="002E68C7">
        <w:rPr>
          <w:rFonts w:cs="Times New Roman"/>
          <w:b/>
          <w:color w:val="000000" w:themeColor="text1"/>
          <w:sz w:val="28"/>
          <w:szCs w:val="28"/>
        </w:rPr>
        <w:t xml:space="preserve">or 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a book </w:t>
      </w:r>
      <w:r w:rsidRPr="002E68C7">
        <w:rPr>
          <w:rFonts w:cs="Times New Roman"/>
          <w:i/>
          <w:color w:val="000000" w:themeColor="text1"/>
          <w:sz w:val="28"/>
          <w:szCs w:val="28"/>
        </w:rPr>
        <w:t>works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as source material.</w:t>
      </w:r>
    </w:p>
    <w:p w:rsidR="00B76E68" w:rsidRPr="002E68C7" w:rsidRDefault="00B76E68" w:rsidP="008532E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Either a book </w:t>
      </w:r>
      <w:r w:rsidRPr="002E68C7">
        <w:rPr>
          <w:rFonts w:cs="Times New Roman"/>
          <w:b/>
          <w:color w:val="000000" w:themeColor="text1"/>
          <w:sz w:val="28"/>
          <w:szCs w:val="28"/>
        </w:rPr>
        <w:t>or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articles </w:t>
      </w:r>
      <w:r w:rsidRPr="002E68C7">
        <w:rPr>
          <w:rFonts w:cs="Times New Roman"/>
          <w:i/>
          <w:color w:val="000000" w:themeColor="text1"/>
          <w:sz w:val="28"/>
          <w:szCs w:val="28"/>
        </w:rPr>
        <w:t>work</w:t>
      </w:r>
      <w:r w:rsidRPr="002E68C7">
        <w:rPr>
          <w:rFonts w:cs="Times New Roman"/>
          <w:color w:val="000000" w:themeColor="text1"/>
          <w:sz w:val="28"/>
          <w:szCs w:val="28"/>
        </w:rPr>
        <w:t xml:space="preserve"> as source material.</w:t>
      </w:r>
    </w:p>
    <w:p w:rsidR="00890067" w:rsidRPr="002E68C7" w:rsidRDefault="00890067" w:rsidP="00890067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890067" w:rsidRPr="002E68C7" w:rsidRDefault="00890067" w:rsidP="00890067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2E68C7">
        <w:rPr>
          <w:rFonts w:cs="Times New Roman"/>
          <w:color w:val="000000" w:themeColor="text1"/>
          <w:sz w:val="28"/>
          <w:szCs w:val="28"/>
        </w:rPr>
        <w:t xml:space="preserve">For additional information on subject-verb agreement, including explanations of special cases and exercises to help improve your understanding, you can visit the </w:t>
      </w:r>
      <w:hyperlink r:id="rId7" w:history="1">
        <w:r w:rsidRPr="002E68C7">
          <w:rPr>
            <w:rStyle w:val="Hyperlink"/>
            <w:rFonts w:cs="Times New Roman"/>
            <w:color w:val="000000" w:themeColor="text1"/>
            <w:sz w:val="28"/>
            <w:szCs w:val="28"/>
          </w:rPr>
          <w:t>Purdue OWL</w:t>
        </w:r>
      </w:hyperlink>
      <w:r w:rsidRPr="002E68C7">
        <w:rPr>
          <w:rFonts w:cs="Times New Roman"/>
          <w:color w:val="000000" w:themeColor="text1"/>
          <w:sz w:val="28"/>
          <w:szCs w:val="28"/>
        </w:rPr>
        <w:t>.</w:t>
      </w:r>
    </w:p>
    <w:sectPr w:rsidR="00890067" w:rsidRPr="002E68C7" w:rsidSect="004359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D8" w:rsidRDefault="00240CD8" w:rsidP="002E68C7">
      <w:pPr>
        <w:spacing w:after="0" w:line="240" w:lineRule="auto"/>
      </w:pPr>
      <w:r>
        <w:separator/>
      </w:r>
    </w:p>
  </w:endnote>
  <w:endnote w:type="continuationSeparator" w:id="0">
    <w:p w:rsidR="00240CD8" w:rsidRDefault="00240CD8" w:rsidP="002E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C7" w:rsidRDefault="002E68C7" w:rsidP="002E68C7">
    <w:pPr>
      <w:pStyle w:val="Footer"/>
    </w:pPr>
    <w:r>
      <w:t>Purchase College Learning Center</w:t>
    </w:r>
    <w:r>
      <w:tab/>
    </w:r>
    <w:r>
      <w:tab/>
      <w:t>Learning@purchase.edu</w:t>
    </w:r>
  </w:p>
  <w:p w:rsidR="002E68C7" w:rsidRDefault="002E68C7" w:rsidP="002E68C7">
    <w:pPr>
      <w:pStyle w:val="Footer"/>
    </w:pPr>
    <w:r>
      <w:t>Library 0009 (Lower Level)</w:t>
    </w:r>
    <w:r>
      <w:tab/>
    </w:r>
    <w:r>
      <w:tab/>
      <w:t>Instagram: @</w:t>
    </w:r>
    <w:proofErr w:type="spellStart"/>
    <w:r>
      <w:t>SUNYpurchaselearning</w:t>
    </w:r>
    <w:proofErr w:type="spellEnd"/>
  </w:p>
  <w:p w:rsidR="002E68C7" w:rsidRDefault="002E68C7">
    <w:pPr>
      <w:pStyle w:val="Footer"/>
    </w:pPr>
    <w:r>
      <w:t>X3977</w:t>
    </w:r>
    <w:r>
      <w:tab/>
    </w:r>
    <w:r>
      <w:tab/>
      <w:t>Facebook: @</w:t>
    </w:r>
    <w:proofErr w:type="spellStart"/>
    <w:r>
      <w:t>SUNYpurchaseLC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D8" w:rsidRDefault="00240CD8" w:rsidP="002E68C7">
      <w:pPr>
        <w:spacing w:after="0" w:line="240" w:lineRule="auto"/>
      </w:pPr>
      <w:r>
        <w:separator/>
      </w:r>
    </w:p>
  </w:footnote>
  <w:footnote w:type="continuationSeparator" w:id="0">
    <w:p w:rsidR="00240CD8" w:rsidRDefault="00240CD8" w:rsidP="002E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8A9"/>
    <w:multiLevelType w:val="hybridMultilevel"/>
    <w:tmpl w:val="394ECF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E035DE"/>
    <w:multiLevelType w:val="hybridMultilevel"/>
    <w:tmpl w:val="7F3A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69F3"/>
    <w:multiLevelType w:val="hybridMultilevel"/>
    <w:tmpl w:val="A540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44B5"/>
    <w:multiLevelType w:val="hybridMultilevel"/>
    <w:tmpl w:val="31EC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D"/>
    <w:rsid w:val="000576C5"/>
    <w:rsid w:val="00240CD8"/>
    <w:rsid w:val="002E68C7"/>
    <w:rsid w:val="00314DA4"/>
    <w:rsid w:val="00315E76"/>
    <w:rsid w:val="00334A8D"/>
    <w:rsid w:val="004359F7"/>
    <w:rsid w:val="005577A5"/>
    <w:rsid w:val="006346B1"/>
    <w:rsid w:val="008532E1"/>
    <w:rsid w:val="00890067"/>
    <w:rsid w:val="00A21C2B"/>
    <w:rsid w:val="00A97692"/>
    <w:rsid w:val="00B76E68"/>
    <w:rsid w:val="00C26769"/>
    <w:rsid w:val="00E2088A"/>
    <w:rsid w:val="00F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23EB"/>
  <w15:docId w15:val="{2B4C5814-60C3-4712-BC0C-0ECF894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F7"/>
  </w:style>
  <w:style w:type="paragraph" w:styleId="Heading1">
    <w:name w:val="heading 1"/>
    <w:basedOn w:val="Normal"/>
    <w:next w:val="Normal"/>
    <w:link w:val="Heading1Char"/>
    <w:uiPriority w:val="9"/>
    <w:qFormat/>
    <w:rsid w:val="00557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0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0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7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C7"/>
  </w:style>
  <w:style w:type="paragraph" w:styleId="Footer">
    <w:name w:val="footer"/>
    <w:basedOn w:val="Normal"/>
    <w:link w:val="FooterChar"/>
    <w:uiPriority w:val="99"/>
    <w:unhideWhenUsed/>
    <w:rsid w:val="002E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599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shinelle.espaillat</dc:creator>
  <cp:keywords/>
  <dc:description/>
  <cp:lastModifiedBy>DIEGUEZ, MICHELLE</cp:lastModifiedBy>
  <cp:revision>4</cp:revision>
  <dcterms:created xsi:type="dcterms:W3CDTF">2019-01-23T15:06:00Z</dcterms:created>
  <dcterms:modified xsi:type="dcterms:W3CDTF">2019-07-30T18:24:00Z</dcterms:modified>
</cp:coreProperties>
</file>